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74C" w:rsidRPr="0031574C" w:rsidRDefault="0031574C" w:rsidP="0031574C">
      <w:pPr>
        <w:spacing w:before="100" w:beforeAutospacing="1" w:after="240" w:line="240" w:lineRule="auto"/>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t>12 Va.App. 827, 407 S.E.2d 342</w:t>
      </w:r>
    </w:p>
    <w:bookmarkStart w:id="0" w:name="IN;B3"/>
    <w:bookmarkEnd w:id="0"/>
    <w:p w:rsidR="0031574C" w:rsidRPr="0031574C" w:rsidRDefault="0031574C" w:rsidP="0031574C">
      <w:pPr>
        <w:spacing w:after="0" w:line="240" w:lineRule="auto"/>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fldChar w:fldCharType="begin"/>
      </w:r>
      <w:r w:rsidRPr="0031574C">
        <w:rPr>
          <w:rFonts w:ascii="Verdana" w:eastAsia="Times New Roman" w:hAnsi="Verdana" w:cs="Times New Roman"/>
          <w:color w:val="000000"/>
          <w:sz w:val="19"/>
          <w:szCs w:val="19"/>
        </w:rPr>
        <w:instrText xml:space="preserve"> HYPERLINK "http://campus.westlaw.com/result/documenttext.aspx?fn=_top&amp;rp=%2fFind%2fdefault.wl&amp;cnt=DOC&amp;rs=WLW11.10&amp;rlti=1&amp;service=Find&amp;pbc=15403B71&amp;cxt=DC&amp;db=0000914&amp;sv=Split&amp;rlt=CLID_FQRLT42715345714612&amp;n=1&amp;vr=2.0&amp;findtype=Y&amp;ordoc=15400222&amp;mt=CampusLaw&amp;ss=CNT&amp;serialnum=1991119411&amp;scxt=WL" \l "IN;F3" </w:instrText>
      </w:r>
      <w:r w:rsidRPr="0031574C">
        <w:rPr>
          <w:rFonts w:ascii="Verdana" w:eastAsia="Times New Roman" w:hAnsi="Verdana" w:cs="Times New Roman"/>
          <w:color w:val="000000"/>
          <w:sz w:val="19"/>
          <w:szCs w:val="19"/>
        </w:rPr>
        <w:fldChar w:fldCharType="separate"/>
      </w:r>
      <w:r w:rsidRPr="0031574C">
        <w:rPr>
          <w:rFonts w:ascii="Verdana" w:eastAsia="Times New Roman" w:hAnsi="Verdana" w:cs="Times New Roman"/>
          <w:color w:val="0000FF"/>
          <w:sz w:val="19"/>
          <w:szCs w:val="19"/>
          <w:u w:val="single"/>
        </w:rPr>
        <w:t>Judges and Attorneys</w:t>
      </w:r>
      <w:r w:rsidRPr="0031574C">
        <w:rPr>
          <w:rFonts w:ascii="Verdana" w:eastAsia="Times New Roman" w:hAnsi="Verdana" w:cs="Times New Roman"/>
          <w:color w:val="000000"/>
          <w:sz w:val="19"/>
          <w:szCs w:val="19"/>
        </w:rPr>
        <w:fldChar w:fldCharType="end"/>
      </w:r>
    </w:p>
    <w:p w:rsidR="0031574C" w:rsidRPr="0031574C" w:rsidRDefault="0031574C" w:rsidP="0031574C">
      <w:pPr>
        <w:spacing w:after="0" w:line="240" w:lineRule="auto"/>
        <w:jc w:val="center"/>
        <w:rPr>
          <w:rFonts w:ascii="Verdana" w:eastAsia="Times New Roman" w:hAnsi="Verdana" w:cs="Times New Roman"/>
          <w:color w:val="000000"/>
          <w:sz w:val="19"/>
          <w:szCs w:val="19"/>
        </w:rPr>
      </w:pPr>
      <w:bookmarkStart w:id="1" w:name="Ice7fcfd5c18811e08b05fdf15589d8e8"/>
      <w:bookmarkEnd w:id="1"/>
      <w:r w:rsidRPr="0031574C">
        <w:rPr>
          <w:rFonts w:ascii="Verdana" w:eastAsia="Times New Roman" w:hAnsi="Verdana" w:cs="Times New Roman"/>
          <w:color w:val="000000"/>
          <w:sz w:val="19"/>
          <w:szCs w:val="19"/>
        </w:rPr>
        <w:t>Court of Appeals of Virginia.</w:t>
      </w:r>
    </w:p>
    <w:p w:rsidR="0031574C" w:rsidRPr="0031574C" w:rsidRDefault="0031574C" w:rsidP="0031574C">
      <w:pPr>
        <w:spacing w:after="240" w:line="240" w:lineRule="auto"/>
        <w:jc w:val="center"/>
        <w:outlineLvl w:val="2"/>
        <w:rPr>
          <w:rFonts w:ascii="Verdana" w:eastAsia="Times New Roman" w:hAnsi="Verdana" w:cs="Times New Roman"/>
          <w:color w:val="000000"/>
          <w:sz w:val="19"/>
          <w:szCs w:val="19"/>
        </w:rPr>
      </w:pPr>
      <w:bookmarkStart w:id="2" w:name="Ice7fcfd6c18811e08b05fdf15589d8e8"/>
      <w:bookmarkEnd w:id="2"/>
      <w:r w:rsidRPr="0031574C">
        <w:rPr>
          <w:rFonts w:ascii="Verdana" w:eastAsia="Times New Roman" w:hAnsi="Verdana" w:cs="Times New Roman"/>
          <w:color w:val="000000"/>
          <w:sz w:val="19"/>
          <w:szCs w:val="19"/>
        </w:rPr>
        <w:t>Harriot MIER, s/k/a Harriet Mier</w:t>
      </w:r>
      <w:r w:rsidRPr="0031574C">
        <w:rPr>
          <w:rFonts w:ascii="Verdana" w:eastAsia="Times New Roman" w:hAnsi="Verdana" w:cs="Times New Roman"/>
          <w:color w:val="000000"/>
          <w:sz w:val="19"/>
          <w:szCs w:val="19"/>
        </w:rPr>
        <w:br/>
        <w:t>v.</w:t>
      </w:r>
      <w:r w:rsidRPr="0031574C">
        <w:rPr>
          <w:rFonts w:ascii="Verdana" w:eastAsia="Times New Roman" w:hAnsi="Verdana" w:cs="Times New Roman"/>
          <w:color w:val="000000"/>
          <w:sz w:val="19"/>
          <w:szCs w:val="19"/>
        </w:rPr>
        <w:br/>
        <w:t>COMMONWEALTH of Virginia.</w:t>
      </w:r>
    </w:p>
    <w:p w:rsidR="0031574C" w:rsidRPr="0031574C" w:rsidRDefault="0031574C" w:rsidP="0031574C">
      <w:pPr>
        <w:spacing w:after="0" w:line="240" w:lineRule="auto"/>
        <w:jc w:val="center"/>
        <w:rPr>
          <w:rFonts w:ascii="Verdana" w:eastAsia="Times New Roman" w:hAnsi="Verdana" w:cs="Times New Roman"/>
          <w:color w:val="000000"/>
          <w:sz w:val="19"/>
          <w:szCs w:val="19"/>
        </w:rPr>
      </w:pPr>
      <w:bookmarkStart w:id="3" w:name="Ice7fcfd8c18811e08b05fdf15589d8e8"/>
      <w:bookmarkEnd w:id="3"/>
      <w:r w:rsidRPr="0031574C">
        <w:rPr>
          <w:rFonts w:ascii="Verdana" w:eastAsia="Times New Roman" w:hAnsi="Verdana" w:cs="Times New Roman"/>
          <w:color w:val="000000"/>
          <w:sz w:val="19"/>
          <w:szCs w:val="19"/>
        </w:rPr>
        <w:t>Record No. 0476–90–4.</w:t>
      </w:r>
    </w:p>
    <w:p w:rsidR="0031574C" w:rsidRPr="0031574C" w:rsidRDefault="0031574C" w:rsidP="0031574C">
      <w:pPr>
        <w:spacing w:after="240" w:line="240" w:lineRule="auto"/>
        <w:jc w:val="center"/>
        <w:rPr>
          <w:rFonts w:ascii="Verdana" w:eastAsia="Times New Roman" w:hAnsi="Verdana" w:cs="Times New Roman"/>
          <w:color w:val="000000"/>
          <w:sz w:val="19"/>
          <w:szCs w:val="19"/>
        </w:rPr>
      </w:pPr>
      <w:bookmarkStart w:id="4" w:name="Ice7fcfd9c18811e08b05fdf15589d8e8"/>
      <w:bookmarkEnd w:id="4"/>
      <w:r w:rsidRPr="0031574C">
        <w:rPr>
          <w:rFonts w:ascii="Verdana" w:eastAsia="Times New Roman" w:hAnsi="Verdana" w:cs="Times New Roman"/>
          <w:color w:val="000000"/>
          <w:sz w:val="19"/>
          <w:szCs w:val="19"/>
        </w:rPr>
        <w:t>July 1, 1991.</w:t>
      </w:r>
    </w:p>
    <w:p w:rsidR="0031574C" w:rsidRPr="0031574C" w:rsidRDefault="0031574C" w:rsidP="0031574C">
      <w:pPr>
        <w:spacing w:after="0" w:line="240" w:lineRule="auto"/>
        <w:ind w:firstLine="300"/>
        <w:rPr>
          <w:rFonts w:ascii="Verdana" w:eastAsia="Times New Roman" w:hAnsi="Verdana" w:cs="Times New Roman"/>
          <w:color w:val="000000"/>
          <w:sz w:val="19"/>
          <w:szCs w:val="19"/>
        </w:rPr>
      </w:pPr>
      <w:bookmarkStart w:id="5" w:name="Ice7fcfdac18811e08b05fdf15589d8e8"/>
      <w:bookmarkEnd w:id="5"/>
      <w:r w:rsidRPr="0031574C">
        <w:rPr>
          <w:rFonts w:ascii="Verdana" w:eastAsia="Times New Roman" w:hAnsi="Verdana" w:cs="Times New Roman"/>
          <w:color w:val="000000"/>
          <w:sz w:val="19"/>
          <w:szCs w:val="19"/>
        </w:rPr>
        <w:t xml:space="preserve">Defendant was convicted of petit larceny in the Circuit Court, Fairfax County, </w:t>
      </w:r>
      <w:hyperlink r:id="rId5" w:tgtFrame="_top" w:history="1">
        <w:r w:rsidRPr="0031574C">
          <w:rPr>
            <w:rFonts w:ascii="Verdana" w:eastAsia="Times New Roman" w:hAnsi="Verdana" w:cs="Times New Roman"/>
            <w:color w:val="0000FF"/>
            <w:sz w:val="19"/>
            <w:szCs w:val="19"/>
            <w:u w:val="single"/>
          </w:rPr>
          <w:t>F. Bruce Bach</w:t>
        </w:r>
      </w:hyperlink>
      <w:r w:rsidRPr="0031574C">
        <w:rPr>
          <w:rFonts w:ascii="Verdana" w:eastAsia="Times New Roman" w:hAnsi="Verdana" w:cs="Times New Roman"/>
          <w:color w:val="000000"/>
          <w:sz w:val="19"/>
          <w:szCs w:val="19"/>
        </w:rPr>
        <w:t xml:space="preserve">, J. Defendant appealed. The Court of Appeals, </w:t>
      </w:r>
      <w:hyperlink r:id="rId6" w:tgtFrame="_top" w:history="1">
        <w:r w:rsidRPr="0031574C">
          <w:rPr>
            <w:rFonts w:ascii="Verdana" w:eastAsia="Times New Roman" w:hAnsi="Verdana" w:cs="Times New Roman"/>
            <w:color w:val="0000FF"/>
            <w:sz w:val="19"/>
            <w:szCs w:val="19"/>
            <w:u w:val="single"/>
          </w:rPr>
          <w:t>Willis</w:t>
        </w:r>
      </w:hyperlink>
      <w:r w:rsidRPr="0031574C">
        <w:rPr>
          <w:rFonts w:ascii="Verdana" w:eastAsia="Times New Roman" w:hAnsi="Verdana" w:cs="Times New Roman"/>
          <w:color w:val="000000"/>
          <w:sz w:val="19"/>
          <w:szCs w:val="19"/>
        </w:rPr>
        <w:t xml:space="preserve">, J., held that: (1) defendant's confession to retailers' security guards did not spring from circumstances identified by </w:t>
      </w:r>
      <w:r w:rsidRPr="0031574C">
        <w:rPr>
          <w:rFonts w:ascii="Verdana" w:eastAsia="Times New Roman" w:hAnsi="Verdana" w:cs="Times New Roman"/>
          <w:i/>
          <w:iCs/>
          <w:color w:val="000000"/>
          <w:sz w:val="19"/>
          <w:szCs w:val="19"/>
        </w:rPr>
        <w:t>Miranda</w:t>
      </w:r>
      <w:r w:rsidRPr="0031574C">
        <w:rPr>
          <w:rFonts w:ascii="Verdana" w:eastAsia="Times New Roman" w:hAnsi="Verdana" w:cs="Times New Roman"/>
          <w:color w:val="000000"/>
          <w:sz w:val="19"/>
          <w:szCs w:val="19"/>
        </w:rPr>
        <w:t xml:space="preserve">, and (2) security guards were not police officers so as to make apprehension and detention of defendant by security guards custodial police interrogation requiring </w:t>
      </w:r>
      <w:r w:rsidRPr="0031574C">
        <w:rPr>
          <w:rFonts w:ascii="Verdana" w:eastAsia="Times New Roman" w:hAnsi="Verdana" w:cs="Times New Roman"/>
          <w:i/>
          <w:iCs/>
          <w:color w:val="000000"/>
          <w:sz w:val="19"/>
          <w:szCs w:val="19"/>
        </w:rPr>
        <w:t>Miranda</w:t>
      </w:r>
      <w:r w:rsidRPr="0031574C">
        <w:rPr>
          <w:rFonts w:ascii="Verdana" w:eastAsia="Times New Roman" w:hAnsi="Verdana" w:cs="Times New Roman"/>
          <w:color w:val="000000"/>
          <w:sz w:val="19"/>
          <w:szCs w:val="19"/>
        </w:rPr>
        <w:t xml:space="preserve"> warnings.</w:t>
      </w:r>
    </w:p>
    <w:p w:rsidR="0031574C" w:rsidRPr="0031574C" w:rsidRDefault="0031574C" w:rsidP="0031574C">
      <w:pPr>
        <w:spacing w:after="0" w:line="240" w:lineRule="auto"/>
        <w:rPr>
          <w:rFonts w:ascii="Verdana" w:eastAsia="Times New Roman" w:hAnsi="Verdana" w:cs="Times New Roman"/>
          <w:color w:val="000000"/>
          <w:sz w:val="19"/>
          <w:szCs w:val="19"/>
        </w:rPr>
      </w:pPr>
    </w:p>
    <w:p w:rsidR="0031574C" w:rsidRPr="0031574C" w:rsidRDefault="0031574C" w:rsidP="0031574C">
      <w:pPr>
        <w:spacing w:after="0" w:line="240" w:lineRule="auto"/>
        <w:ind w:firstLine="300"/>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t>Affirmed.</w:t>
      </w:r>
    </w:p>
    <w:p w:rsidR="0031574C" w:rsidRPr="0031574C" w:rsidRDefault="0031574C" w:rsidP="0031574C">
      <w:pPr>
        <w:spacing w:after="240" w:line="240" w:lineRule="auto"/>
        <w:rPr>
          <w:rFonts w:ascii="Verdana" w:eastAsia="Times New Roman" w:hAnsi="Verdana" w:cs="Times New Roman"/>
          <w:color w:val="000000"/>
          <w:sz w:val="19"/>
          <w:szCs w:val="19"/>
        </w:rPr>
      </w:pPr>
      <w:bookmarkStart w:id="6" w:name="Ice7fcfdbc18811e08b05fdf15589d8e8"/>
      <w:bookmarkEnd w:id="6"/>
    </w:p>
    <w:p w:rsidR="0031574C" w:rsidRPr="0031574C" w:rsidRDefault="0031574C" w:rsidP="0031574C">
      <w:pPr>
        <w:spacing w:after="0" w:line="240" w:lineRule="auto"/>
        <w:jc w:val="center"/>
        <w:outlineLvl w:val="3"/>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t>West Headnotes</w:t>
      </w:r>
    </w:p>
    <w:p w:rsidR="0031574C" w:rsidRPr="0031574C" w:rsidRDefault="0031574C" w:rsidP="0031574C">
      <w:pPr>
        <w:spacing w:after="240" w:line="240" w:lineRule="auto"/>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br/>
      </w:r>
      <w:bookmarkStart w:id="7" w:name="F11991119411"/>
      <w:bookmarkStart w:id="8" w:name="Ice7fcfddc18811e08b05fdf15589d8e8"/>
      <w:bookmarkEnd w:id="7"/>
      <w:bookmarkEnd w:id="8"/>
      <w:r w:rsidRPr="0031574C">
        <w:rPr>
          <w:rFonts w:ascii="Verdana" w:eastAsia="Times New Roman" w:hAnsi="Verdana" w:cs="Times New Roman"/>
          <w:color w:val="000000"/>
          <w:sz w:val="19"/>
          <w:szCs w:val="19"/>
        </w:rPr>
        <w:fldChar w:fldCharType="begin"/>
      </w:r>
      <w:r w:rsidRPr="0031574C">
        <w:rPr>
          <w:rFonts w:ascii="Verdana" w:eastAsia="Times New Roman" w:hAnsi="Verdana" w:cs="Times New Roman"/>
          <w:color w:val="000000"/>
          <w:sz w:val="19"/>
          <w:szCs w:val="19"/>
        </w:rPr>
        <w:instrText xml:space="preserve"> HYPERLINK "http://campus.westlaw.com/result/%09%09%09%09%09%09" \l "B11991119411" </w:instrText>
      </w:r>
      <w:r w:rsidRPr="0031574C">
        <w:rPr>
          <w:rFonts w:ascii="Verdana" w:eastAsia="Times New Roman" w:hAnsi="Verdana" w:cs="Times New Roman"/>
          <w:color w:val="000000"/>
          <w:sz w:val="19"/>
          <w:szCs w:val="19"/>
        </w:rPr>
        <w:fldChar w:fldCharType="separate"/>
      </w:r>
      <w:r w:rsidRPr="0031574C">
        <w:rPr>
          <w:rFonts w:ascii="Verdana" w:eastAsia="Times New Roman" w:hAnsi="Verdana" w:cs="Times New Roman"/>
          <w:color w:val="0000FF"/>
          <w:sz w:val="19"/>
          <w:szCs w:val="19"/>
          <w:u w:val="single"/>
        </w:rPr>
        <w:t>[1]</w:t>
      </w:r>
      <w:r w:rsidRPr="0031574C">
        <w:rPr>
          <w:rFonts w:ascii="Verdana" w:eastAsia="Times New Roman" w:hAnsi="Verdana" w:cs="Times New Roman"/>
          <w:color w:val="000000"/>
          <w:sz w:val="19"/>
          <w:szCs w:val="19"/>
        </w:rPr>
        <w:fldChar w:fldCharType="end"/>
      </w:r>
      <w:r w:rsidRPr="0031574C">
        <w:rPr>
          <w:rFonts w:ascii="Verdana" w:eastAsia="Times New Roman" w:hAnsi="Verdana" w:cs="Times New Roman"/>
          <w:color w:val="000000"/>
          <w:sz w:val="19"/>
          <w:szCs w:val="19"/>
        </w:rPr>
        <w:t xml:space="preserve"> </w:t>
      </w:r>
      <w:hyperlink r:id="rId7" w:tgtFrame="_top" w:history="1">
        <w:r>
          <w:rPr>
            <w:rFonts w:ascii="Verdana" w:eastAsia="Times New Roman" w:hAnsi="Verdana" w:cs="Times New Roman"/>
            <w:noProof/>
            <w:color w:val="0000FF"/>
            <w:sz w:val="19"/>
            <w:szCs w:val="19"/>
          </w:rPr>
          <w:drawing>
            <wp:inline distT="0" distB="0" distL="0" distR="0">
              <wp:extent cx="165100" cy="190500"/>
              <wp:effectExtent l="0" t="0" r="6350" b="0"/>
              <wp:docPr id="29" name="Picture 29" descr="Headnote Citing References">
                <a:hlinkClick xmlns:a="http://schemas.openxmlformats.org/drawingml/2006/main" r:id="rId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note Citing References">
                        <a:hlinkClick r:id="rId7"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31574C">
          <w:rPr>
            <w:rFonts w:ascii="Verdana" w:eastAsia="Times New Roman" w:hAnsi="Verdana" w:cs="Times New Roman"/>
            <w:color w:val="0000FF"/>
            <w:sz w:val="19"/>
            <w:szCs w:val="19"/>
            <w:u w:val="single"/>
          </w:rPr>
          <w:t>KeyCite Citing References for this Headnote</w:t>
        </w:r>
      </w:hyperlink>
      <w:r w:rsidRPr="0031574C">
        <w:rPr>
          <w:rFonts w:ascii="Verdana" w:eastAsia="Times New Roman" w:hAnsi="Verdana" w:cs="Times New Roman"/>
          <w:color w:val="000000"/>
          <w:sz w:val="19"/>
          <w:szCs w:val="19"/>
        </w:rPr>
        <w:br/>
      </w:r>
      <w:r w:rsidRPr="0031574C">
        <w:rPr>
          <w:rFonts w:ascii="Verdana" w:eastAsia="Times New Roman" w:hAnsi="Verdana" w:cs="Times New Roman"/>
          <w:color w:val="000000"/>
          <w:sz w:val="19"/>
          <w:szCs w:val="19"/>
        </w:rPr>
        <w:br/>
      </w:r>
      <w:r>
        <w:rPr>
          <w:rFonts w:ascii="Verdana" w:eastAsia="Times New Roman" w:hAnsi="Verdana" w:cs="Times New Roman"/>
          <w:noProof/>
          <w:color w:val="0000FF"/>
          <w:sz w:val="19"/>
          <w:szCs w:val="19"/>
        </w:rPr>
        <w:drawing>
          <wp:inline distT="0" distB="0" distL="0" distR="0">
            <wp:extent cx="152400" cy="76200"/>
            <wp:effectExtent l="0" t="0" r="0" b="0"/>
            <wp:docPr id="28" name="Picture 28" descr="Key Number Symbol">
              <a:hlinkClick xmlns:a="http://schemas.openxmlformats.org/drawingml/2006/main" r:id="rId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 Number Symbol">
                      <a:hlinkClick r:id="rId9"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1" w:tgtFrame="_top" w:history="1">
        <w:r w:rsidRPr="0031574C">
          <w:rPr>
            <w:rFonts w:ascii="Verdana" w:eastAsia="Times New Roman" w:hAnsi="Verdana" w:cs="Times New Roman"/>
            <w:color w:val="0000FF"/>
            <w:sz w:val="19"/>
            <w:szCs w:val="19"/>
            <w:u w:val="single"/>
          </w:rPr>
          <w:t>110</w:t>
        </w:r>
      </w:hyperlink>
      <w:r w:rsidRPr="0031574C">
        <w:rPr>
          <w:rFonts w:ascii="Verdana" w:eastAsia="Times New Roman" w:hAnsi="Verdana" w:cs="Times New Roman"/>
          <w:color w:val="000000"/>
          <w:sz w:val="19"/>
          <w:szCs w:val="19"/>
        </w:rPr>
        <w:t xml:space="preserve"> Criminal Law</w:t>
      </w:r>
      <w:r w:rsidRPr="0031574C">
        <w:rPr>
          <w:rFonts w:ascii="Verdana" w:eastAsia="Times New Roman" w:hAnsi="Verdana" w:cs="Times New Roman"/>
          <w:color w:val="000000"/>
          <w:sz w:val="19"/>
          <w:szCs w:val="19"/>
        </w:rPr>
        <w:br/>
      </w:r>
      <w:r w:rsidRPr="0031574C">
        <w:rPr>
          <w:rFonts w:ascii="Courier" w:eastAsia="Times New Roman" w:hAnsi="Courier" w:cs="Times New Roman"/>
          <w:color w:val="000000"/>
          <w:sz w:val="19"/>
          <w:szCs w:val="19"/>
        </w:rPr>
        <w:t>  </w:t>
      </w:r>
      <w:r w:rsidRPr="0031574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27" name="Picture 27" descr="Key Number Symbol">
              <a:hlinkClick xmlns:a="http://schemas.openxmlformats.org/drawingml/2006/main" r:id="rId1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ey Number Symbol">
                      <a:hlinkClick r:id="rId12"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3" w:tgtFrame="_top" w:history="1">
        <w:r w:rsidRPr="0031574C">
          <w:rPr>
            <w:rFonts w:ascii="Verdana" w:eastAsia="Times New Roman" w:hAnsi="Verdana" w:cs="Times New Roman"/>
            <w:color w:val="0000FF"/>
            <w:sz w:val="19"/>
            <w:szCs w:val="19"/>
            <w:u w:val="single"/>
          </w:rPr>
          <w:t>110XVII</w:t>
        </w:r>
      </w:hyperlink>
      <w:r w:rsidRPr="0031574C">
        <w:rPr>
          <w:rFonts w:ascii="Verdana" w:eastAsia="Times New Roman" w:hAnsi="Verdana" w:cs="Times New Roman"/>
          <w:color w:val="000000"/>
          <w:sz w:val="19"/>
          <w:szCs w:val="19"/>
        </w:rPr>
        <w:t xml:space="preserve"> Evidence</w:t>
      </w:r>
      <w:r w:rsidRPr="0031574C">
        <w:rPr>
          <w:rFonts w:ascii="Verdana" w:eastAsia="Times New Roman" w:hAnsi="Verdana" w:cs="Times New Roman"/>
          <w:color w:val="000000"/>
          <w:sz w:val="19"/>
          <w:szCs w:val="19"/>
        </w:rPr>
        <w:br/>
      </w:r>
      <w:r w:rsidRPr="0031574C">
        <w:rPr>
          <w:rFonts w:ascii="Courier" w:eastAsia="Times New Roman" w:hAnsi="Courier" w:cs="Times New Roman"/>
          <w:color w:val="000000"/>
          <w:sz w:val="19"/>
          <w:szCs w:val="19"/>
        </w:rPr>
        <w:t>    </w:t>
      </w:r>
      <w:r w:rsidRPr="0031574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26" name="Picture 26" descr="Key Number Symbol">
              <a:hlinkClick xmlns:a="http://schemas.openxmlformats.org/drawingml/2006/main" r:id="rId1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ey Number Symbol">
                      <a:hlinkClick r:id="rId14"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5" w:tgtFrame="_top" w:history="1">
        <w:r w:rsidRPr="0031574C">
          <w:rPr>
            <w:rFonts w:ascii="Verdana" w:eastAsia="Times New Roman" w:hAnsi="Verdana" w:cs="Times New Roman"/>
            <w:color w:val="0000FF"/>
            <w:sz w:val="19"/>
            <w:szCs w:val="19"/>
            <w:u w:val="single"/>
          </w:rPr>
          <w:t>110XVII(M)</w:t>
        </w:r>
      </w:hyperlink>
      <w:r w:rsidRPr="0031574C">
        <w:rPr>
          <w:rFonts w:ascii="Verdana" w:eastAsia="Times New Roman" w:hAnsi="Verdana" w:cs="Times New Roman"/>
          <w:color w:val="000000"/>
          <w:sz w:val="19"/>
          <w:szCs w:val="19"/>
        </w:rPr>
        <w:t xml:space="preserve"> Statements, Confessions, and Admissions by or on Behalf of Accused</w:t>
      </w:r>
      <w:r w:rsidRPr="0031574C">
        <w:rPr>
          <w:rFonts w:ascii="Verdana" w:eastAsia="Times New Roman" w:hAnsi="Verdana" w:cs="Times New Roman"/>
          <w:color w:val="000000"/>
          <w:sz w:val="19"/>
          <w:szCs w:val="19"/>
        </w:rPr>
        <w:br/>
      </w:r>
      <w:r w:rsidRPr="0031574C">
        <w:rPr>
          <w:rFonts w:ascii="Courier" w:eastAsia="Times New Roman" w:hAnsi="Courier" w:cs="Times New Roman"/>
          <w:color w:val="000000"/>
          <w:sz w:val="19"/>
          <w:szCs w:val="19"/>
        </w:rPr>
        <w:t>      </w:t>
      </w:r>
      <w:r w:rsidRPr="0031574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25" name="Picture 25" descr="Key Number Symbol">
              <a:hlinkClick xmlns:a="http://schemas.openxmlformats.org/drawingml/2006/main" r:id="rId1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ey Number Symbol">
                      <a:hlinkClick r:id="rId16"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7" w:tgtFrame="_top" w:history="1">
        <w:r w:rsidRPr="0031574C">
          <w:rPr>
            <w:rFonts w:ascii="Verdana" w:eastAsia="Times New Roman" w:hAnsi="Verdana" w:cs="Times New Roman"/>
            <w:color w:val="0000FF"/>
            <w:sz w:val="19"/>
            <w:szCs w:val="19"/>
            <w:u w:val="single"/>
          </w:rPr>
          <w:t>110XVII(M)11</w:t>
        </w:r>
      </w:hyperlink>
      <w:r w:rsidRPr="0031574C">
        <w:rPr>
          <w:rFonts w:ascii="Verdana" w:eastAsia="Times New Roman" w:hAnsi="Verdana" w:cs="Times New Roman"/>
          <w:color w:val="000000"/>
          <w:sz w:val="19"/>
          <w:szCs w:val="19"/>
        </w:rPr>
        <w:t xml:space="preserve"> Custody</w:t>
      </w:r>
      <w:r w:rsidRPr="0031574C">
        <w:rPr>
          <w:rFonts w:ascii="Verdana" w:eastAsia="Times New Roman" w:hAnsi="Verdana" w:cs="Times New Roman"/>
          <w:color w:val="000000"/>
          <w:sz w:val="19"/>
          <w:szCs w:val="19"/>
        </w:rPr>
        <w:br/>
      </w:r>
      <w:r w:rsidRPr="0031574C">
        <w:rPr>
          <w:rFonts w:ascii="Courier" w:eastAsia="Times New Roman" w:hAnsi="Courier" w:cs="Times New Roman"/>
          <w:color w:val="000000"/>
          <w:sz w:val="19"/>
          <w:szCs w:val="19"/>
        </w:rPr>
        <w:t>        </w:t>
      </w:r>
      <w:r w:rsidRPr="0031574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24" name="Picture 24" descr="Key Number Symbol">
              <a:hlinkClick xmlns:a="http://schemas.openxmlformats.org/drawingml/2006/main" r:id="rId1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ey Number Symbol">
                      <a:hlinkClick r:id="rId18"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9" w:tgtFrame="_top" w:history="1">
        <w:r w:rsidRPr="0031574C">
          <w:rPr>
            <w:rFonts w:ascii="Verdana" w:eastAsia="Times New Roman" w:hAnsi="Verdana" w:cs="Times New Roman"/>
            <w:color w:val="0000FF"/>
            <w:sz w:val="19"/>
            <w:szCs w:val="19"/>
            <w:u w:val="single"/>
          </w:rPr>
          <w:t>110k411.21</w:t>
        </w:r>
      </w:hyperlink>
      <w:r w:rsidRPr="0031574C">
        <w:rPr>
          <w:rFonts w:ascii="Verdana" w:eastAsia="Times New Roman" w:hAnsi="Verdana" w:cs="Times New Roman"/>
          <w:color w:val="000000"/>
          <w:sz w:val="19"/>
          <w:szCs w:val="19"/>
        </w:rPr>
        <w:t xml:space="preserve"> What Constitutes Custody</w:t>
      </w:r>
      <w:r w:rsidRPr="0031574C">
        <w:rPr>
          <w:rFonts w:ascii="Verdana" w:eastAsia="Times New Roman" w:hAnsi="Verdana" w:cs="Times New Roman"/>
          <w:color w:val="000000"/>
          <w:sz w:val="19"/>
          <w:szCs w:val="19"/>
        </w:rPr>
        <w:br/>
      </w:r>
      <w:r w:rsidRPr="0031574C">
        <w:rPr>
          <w:rFonts w:ascii="Courier" w:eastAsia="Times New Roman" w:hAnsi="Courier" w:cs="Times New Roman"/>
          <w:color w:val="000000"/>
          <w:sz w:val="19"/>
          <w:szCs w:val="19"/>
        </w:rPr>
        <w:t>          </w:t>
      </w:r>
      <w:r w:rsidRPr="0031574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23" name="Picture 23" descr="Key Number Symbol">
              <a:hlinkClick xmlns:a="http://schemas.openxmlformats.org/drawingml/2006/main" r:id="rId2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ey Number Symbol">
                      <a:hlinkClick r:id="rId20"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1" w:tgtFrame="_top" w:history="1">
        <w:r w:rsidRPr="0031574C">
          <w:rPr>
            <w:rFonts w:ascii="Verdana" w:eastAsia="Times New Roman" w:hAnsi="Verdana" w:cs="Times New Roman"/>
            <w:color w:val="0000FF"/>
            <w:sz w:val="19"/>
            <w:szCs w:val="19"/>
            <w:u w:val="single"/>
          </w:rPr>
          <w:t>110k411.24</w:t>
        </w:r>
      </w:hyperlink>
      <w:r w:rsidRPr="0031574C">
        <w:rPr>
          <w:rFonts w:ascii="Verdana" w:eastAsia="Times New Roman" w:hAnsi="Verdana" w:cs="Times New Roman"/>
          <w:color w:val="000000"/>
          <w:sz w:val="19"/>
          <w:szCs w:val="19"/>
        </w:rPr>
        <w:t xml:space="preserve"> k. Particular cases or issues. </w:t>
      </w:r>
      <w:hyperlink r:id="rId22" w:tgtFrame="_top" w:history="1">
        <w:r w:rsidRPr="0031574C">
          <w:rPr>
            <w:rFonts w:ascii="Verdana" w:eastAsia="Times New Roman" w:hAnsi="Verdana" w:cs="Times New Roman"/>
            <w:color w:val="0000FF"/>
            <w:sz w:val="19"/>
            <w:szCs w:val="19"/>
            <w:u w:val="single"/>
          </w:rPr>
          <w:t>Most Cited Cases</w:t>
        </w:r>
      </w:hyperlink>
      <w:r w:rsidRPr="0031574C">
        <w:rPr>
          <w:rFonts w:ascii="Verdana" w:eastAsia="Times New Roman" w:hAnsi="Verdana" w:cs="Times New Roman"/>
          <w:color w:val="000000"/>
          <w:sz w:val="19"/>
          <w:szCs w:val="19"/>
        </w:rPr>
        <w:br/>
      </w:r>
      <w:r w:rsidRPr="0031574C">
        <w:rPr>
          <w:rFonts w:ascii="Courier" w:eastAsia="Times New Roman" w:hAnsi="Courier" w:cs="Times New Roman"/>
          <w:color w:val="000000"/>
          <w:sz w:val="19"/>
          <w:szCs w:val="19"/>
        </w:rPr>
        <w:t>            </w:t>
      </w:r>
      <w:r w:rsidRPr="0031574C">
        <w:rPr>
          <w:rFonts w:ascii="Verdana" w:eastAsia="Times New Roman" w:hAnsi="Verdana" w:cs="Times New Roman"/>
          <w:color w:val="000000"/>
          <w:sz w:val="19"/>
          <w:szCs w:val="19"/>
        </w:rPr>
        <w:t xml:space="preserve"> (Formerly 110k518(1))</w:t>
      </w:r>
      <w:r w:rsidRPr="0031574C">
        <w:rPr>
          <w:rFonts w:ascii="Verdana" w:eastAsia="Times New Roman" w:hAnsi="Verdana" w:cs="Times New Roman"/>
          <w:color w:val="000000"/>
          <w:sz w:val="19"/>
          <w:szCs w:val="19"/>
        </w:rPr>
        <w:br/>
      </w:r>
      <w:r w:rsidRPr="0031574C">
        <w:rPr>
          <w:rFonts w:ascii="Verdana" w:eastAsia="Times New Roman" w:hAnsi="Verdana" w:cs="Times New Roman"/>
          <w:color w:val="000000"/>
          <w:sz w:val="19"/>
          <w:szCs w:val="19"/>
        </w:rPr>
        <w:br/>
      </w:r>
      <w:r>
        <w:rPr>
          <w:rFonts w:ascii="Verdana" w:eastAsia="Times New Roman" w:hAnsi="Verdana" w:cs="Times New Roman"/>
          <w:noProof/>
          <w:color w:val="0000FF"/>
          <w:sz w:val="19"/>
          <w:szCs w:val="19"/>
        </w:rPr>
        <w:drawing>
          <wp:inline distT="0" distB="0" distL="0" distR="0">
            <wp:extent cx="152400" cy="76200"/>
            <wp:effectExtent l="0" t="0" r="0" b="0"/>
            <wp:docPr id="22" name="Picture 22" descr="Key Number Symbol">
              <a:hlinkClick xmlns:a="http://schemas.openxmlformats.org/drawingml/2006/main" r:id="rId1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ey Number Symbol">
                      <a:hlinkClick r:id="rId11"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3" w:tgtFrame="_top" w:history="1">
        <w:r w:rsidRPr="0031574C">
          <w:rPr>
            <w:rFonts w:ascii="Verdana" w:eastAsia="Times New Roman" w:hAnsi="Verdana" w:cs="Times New Roman"/>
            <w:color w:val="0000FF"/>
            <w:sz w:val="19"/>
            <w:szCs w:val="19"/>
            <w:u w:val="single"/>
          </w:rPr>
          <w:t>110</w:t>
        </w:r>
      </w:hyperlink>
      <w:r w:rsidRPr="0031574C">
        <w:rPr>
          <w:rFonts w:ascii="Verdana" w:eastAsia="Times New Roman" w:hAnsi="Verdana" w:cs="Times New Roman"/>
          <w:color w:val="000000"/>
          <w:sz w:val="19"/>
          <w:szCs w:val="19"/>
        </w:rPr>
        <w:t xml:space="preserve"> Criminal Law </w:t>
      </w:r>
      <w:hyperlink r:id="rId24" w:tgtFrame="_top" w:history="1">
        <w:r>
          <w:rPr>
            <w:rFonts w:ascii="Verdana" w:eastAsia="Times New Roman" w:hAnsi="Verdana" w:cs="Times New Roman"/>
            <w:noProof/>
            <w:color w:val="0000FF"/>
            <w:sz w:val="19"/>
            <w:szCs w:val="19"/>
          </w:rPr>
          <w:drawing>
            <wp:inline distT="0" distB="0" distL="0" distR="0">
              <wp:extent cx="165100" cy="190500"/>
              <wp:effectExtent l="0" t="0" r="6350" b="0"/>
              <wp:docPr id="21" name="Picture 21" descr="Headnote Citing References">
                <a:hlinkClick xmlns:a="http://schemas.openxmlformats.org/drawingml/2006/main" r:id="rId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adnote Citing References">
                        <a:hlinkClick r:id="rId7"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31574C">
          <w:rPr>
            <w:rFonts w:ascii="Verdana" w:eastAsia="Times New Roman" w:hAnsi="Verdana" w:cs="Times New Roman"/>
            <w:color w:val="0000FF"/>
            <w:sz w:val="19"/>
            <w:szCs w:val="19"/>
            <w:u w:val="single"/>
          </w:rPr>
          <w:t>KeyCite Citing References for this Headnote</w:t>
        </w:r>
      </w:hyperlink>
      <w:r w:rsidRPr="0031574C">
        <w:rPr>
          <w:rFonts w:ascii="Verdana" w:eastAsia="Times New Roman" w:hAnsi="Verdana" w:cs="Times New Roman"/>
          <w:color w:val="000000"/>
          <w:sz w:val="19"/>
          <w:szCs w:val="19"/>
        </w:rPr>
        <w:br/>
      </w:r>
      <w:r w:rsidRPr="0031574C">
        <w:rPr>
          <w:rFonts w:ascii="Courier" w:eastAsia="Times New Roman" w:hAnsi="Courier" w:cs="Times New Roman"/>
          <w:color w:val="000000"/>
          <w:sz w:val="19"/>
          <w:szCs w:val="19"/>
        </w:rPr>
        <w:t>  </w:t>
      </w:r>
      <w:r w:rsidRPr="0031574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20" name="Picture 20" descr="Key Number Symbol">
              <a:hlinkClick xmlns:a="http://schemas.openxmlformats.org/drawingml/2006/main" r:id="rId1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Key Number Symbol">
                      <a:hlinkClick r:id="rId13"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5" w:tgtFrame="_top" w:history="1">
        <w:r w:rsidRPr="0031574C">
          <w:rPr>
            <w:rFonts w:ascii="Verdana" w:eastAsia="Times New Roman" w:hAnsi="Verdana" w:cs="Times New Roman"/>
            <w:color w:val="0000FF"/>
            <w:sz w:val="19"/>
            <w:szCs w:val="19"/>
            <w:u w:val="single"/>
          </w:rPr>
          <w:t>110XVII</w:t>
        </w:r>
      </w:hyperlink>
      <w:r w:rsidRPr="0031574C">
        <w:rPr>
          <w:rFonts w:ascii="Verdana" w:eastAsia="Times New Roman" w:hAnsi="Verdana" w:cs="Times New Roman"/>
          <w:color w:val="000000"/>
          <w:sz w:val="19"/>
          <w:szCs w:val="19"/>
        </w:rPr>
        <w:t xml:space="preserve"> Evidence</w:t>
      </w:r>
      <w:r w:rsidRPr="0031574C">
        <w:rPr>
          <w:rFonts w:ascii="Verdana" w:eastAsia="Times New Roman" w:hAnsi="Verdana" w:cs="Times New Roman"/>
          <w:color w:val="000000"/>
          <w:sz w:val="19"/>
          <w:szCs w:val="19"/>
        </w:rPr>
        <w:br/>
      </w:r>
      <w:r w:rsidRPr="0031574C">
        <w:rPr>
          <w:rFonts w:ascii="Courier" w:eastAsia="Times New Roman" w:hAnsi="Courier" w:cs="Times New Roman"/>
          <w:color w:val="000000"/>
          <w:sz w:val="19"/>
          <w:szCs w:val="19"/>
        </w:rPr>
        <w:t>    </w:t>
      </w:r>
      <w:r w:rsidRPr="0031574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19" name="Picture 19" descr="Key Number Symbol">
              <a:hlinkClick xmlns:a="http://schemas.openxmlformats.org/drawingml/2006/main" r:id="rId1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Key Number Symbol">
                      <a:hlinkClick r:id="rId15"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6" w:tgtFrame="_top" w:history="1">
        <w:r w:rsidRPr="0031574C">
          <w:rPr>
            <w:rFonts w:ascii="Verdana" w:eastAsia="Times New Roman" w:hAnsi="Verdana" w:cs="Times New Roman"/>
            <w:color w:val="0000FF"/>
            <w:sz w:val="19"/>
            <w:szCs w:val="19"/>
            <w:u w:val="single"/>
          </w:rPr>
          <w:t>110XVII(M)</w:t>
        </w:r>
      </w:hyperlink>
      <w:r w:rsidRPr="0031574C">
        <w:rPr>
          <w:rFonts w:ascii="Verdana" w:eastAsia="Times New Roman" w:hAnsi="Verdana" w:cs="Times New Roman"/>
          <w:color w:val="000000"/>
          <w:sz w:val="19"/>
          <w:szCs w:val="19"/>
        </w:rPr>
        <w:t xml:space="preserve"> Statements, Confessions, and Admissions by or on Behalf of Accused</w:t>
      </w:r>
      <w:r w:rsidRPr="0031574C">
        <w:rPr>
          <w:rFonts w:ascii="Verdana" w:eastAsia="Times New Roman" w:hAnsi="Verdana" w:cs="Times New Roman"/>
          <w:color w:val="000000"/>
          <w:sz w:val="19"/>
          <w:szCs w:val="19"/>
        </w:rPr>
        <w:br/>
      </w:r>
      <w:r w:rsidRPr="0031574C">
        <w:rPr>
          <w:rFonts w:ascii="Courier" w:eastAsia="Times New Roman" w:hAnsi="Courier" w:cs="Times New Roman"/>
          <w:color w:val="000000"/>
          <w:sz w:val="19"/>
          <w:szCs w:val="19"/>
        </w:rPr>
        <w:t>      </w:t>
      </w:r>
      <w:r w:rsidRPr="0031574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18" name="Picture 18" descr="Key Number Symbol">
              <a:hlinkClick xmlns:a="http://schemas.openxmlformats.org/drawingml/2006/main" r:id="rId2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Key Number Symbol">
                      <a:hlinkClick r:id="rId27"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8" w:tgtFrame="_top" w:history="1">
        <w:r w:rsidRPr="0031574C">
          <w:rPr>
            <w:rFonts w:ascii="Verdana" w:eastAsia="Times New Roman" w:hAnsi="Verdana" w:cs="Times New Roman"/>
            <w:color w:val="0000FF"/>
            <w:sz w:val="19"/>
            <w:szCs w:val="19"/>
            <w:u w:val="single"/>
          </w:rPr>
          <w:t>110XVII(M)14</w:t>
        </w:r>
      </w:hyperlink>
      <w:r w:rsidRPr="0031574C">
        <w:rPr>
          <w:rFonts w:ascii="Verdana" w:eastAsia="Times New Roman" w:hAnsi="Verdana" w:cs="Times New Roman"/>
          <w:color w:val="000000"/>
          <w:sz w:val="19"/>
          <w:szCs w:val="19"/>
        </w:rPr>
        <w:t xml:space="preserve"> Conduct of Interrogation</w:t>
      </w:r>
      <w:r w:rsidRPr="0031574C">
        <w:rPr>
          <w:rFonts w:ascii="Verdana" w:eastAsia="Times New Roman" w:hAnsi="Verdana" w:cs="Times New Roman"/>
          <w:color w:val="000000"/>
          <w:sz w:val="19"/>
          <w:szCs w:val="19"/>
        </w:rPr>
        <w:br/>
      </w:r>
      <w:r w:rsidRPr="0031574C">
        <w:rPr>
          <w:rFonts w:ascii="Courier" w:eastAsia="Times New Roman" w:hAnsi="Courier" w:cs="Times New Roman"/>
          <w:color w:val="000000"/>
          <w:sz w:val="19"/>
          <w:szCs w:val="19"/>
        </w:rPr>
        <w:t>        </w:t>
      </w:r>
      <w:r w:rsidRPr="0031574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17" name="Picture 17" descr="Key Number Symbol">
              <a:hlinkClick xmlns:a="http://schemas.openxmlformats.org/drawingml/2006/main" r:id="rId2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Key Number Symbol">
                      <a:hlinkClick r:id="rId29"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0" w:tgtFrame="_top" w:history="1">
        <w:r w:rsidRPr="0031574C">
          <w:rPr>
            <w:rFonts w:ascii="Verdana" w:eastAsia="Times New Roman" w:hAnsi="Verdana" w:cs="Times New Roman"/>
            <w:color w:val="0000FF"/>
            <w:sz w:val="19"/>
            <w:szCs w:val="19"/>
            <w:u w:val="single"/>
          </w:rPr>
          <w:t>110k411.51</w:t>
        </w:r>
      </w:hyperlink>
      <w:r w:rsidRPr="0031574C">
        <w:rPr>
          <w:rFonts w:ascii="Verdana" w:eastAsia="Times New Roman" w:hAnsi="Verdana" w:cs="Times New Roman"/>
          <w:color w:val="000000"/>
          <w:sz w:val="19"/>
          <w:szCs w:val="19"/>
        </w:rPr>
        <w:t xml:space="preserve"> k. Force; physical abuse. </w:t>
      </w:r>
      <w:hyperlink r:id="rId31" w:tgtFrame="_top" w:history="1">
        <w:r w:rsidRPr="0031574C">
          <w:rPr>
            <w:rFonts w:ascii="Verdana" w:eastAsia="Times New Roman" w:hAnsi="Verdana" w:cs="Times New Roman"/>
            <w:color w:val="0000FF"/>
            <w:sz w:val="19"/>
            <w:szCs w:val="19"/>
            <w:u w:val="single"/>
          </w:rPr>
          <w:t>Most Cited Cases</w:t>
        </w:r>
      </w:hyperlink>
      <w:r w:rsidRPr="0031574C">
        <w:rPr>
          <w:rFonts w:ascii="Verdana" w:eastAsia="Times New Roman" w:hAnsi="Verdana" w:cs="Times New Roman"/>
          <w:color w:val="000000"/>
          <w:sz w:val="19"/>
          <w:szCs w:val="19"/>
        </w:rPr>
        <w:br/>
      </w:r>
      <w:r w:rsidRPr="0031574C">
        <w:rPr>
          <w:rFonts w:ascii="Courier" w:eastAsia="Times New Roman" w:hAnsi="Courier" w:cs="Times New Roman"/>
          <w:color w:val="000000"/>
          <w:sz w:val="19"/>
          <w:szCs w:val="19"/>
        </w:rPr>
        <w:t>          </w:t>
      </w:r>
      <w:r w:rsidRPr="0031574C">
        <w:rPr>
          <w:rFonts w:ascii="Verdana" w:eastAsia="Times New Roman" w:hAnsi="Verdana" w:cs="Times New Roman"/>
          <w:color w:val="000000"/>
          <w:sz w:val="19"/>
          <w:szCs w:val="19"/>
        </w:rPr>
        <w:t xml:space="preserve"> (Formerly 110k517(6))</w:t>
      </w:r>
      <w:r w:rsidRPr="0031574C">
        <w:rPr>
          <w:rFonts w:ascii="Verdana" w:eastAsia="Times New Roman" w:hAnsi="Verdana" w:cs="Times New Roman"/>
          <w:color w:val="000000"/>
          <w:sz w:val="19"/>
          <w:szCs w:val="19"/>
        </w:rPr>
        <w:br/>
      </w:r>
      <w:r w:rsidRPr="0031574C">
        <w:rPr>
          <w:rFonts w:ascii="Verdana" w:eastAsia="Times New Roman" w:hAnsi="Verdana" w:cs="Times New Roman"/>
          <w:color w:val="000000"/>
          <w:sz w:val="19"/>
          <w:szCs w:val="19"/>
        </w:rPr>
        <w:br/>
      </w:r>
      <w:r>
        <w:rPr>
          <w:rFonts w:ascii="Verdana" w:eastAsia="Times New Roman" w:hAnsi="Verdana" w:cs="Times New Roman"/>
          <w:noProof/>
          <w:color w:val="0000FF"/>
          <w:sz w:val="19"/>
          <w:szCs w:val="19"/>
        </w:rPr>
        <w:drawing>
          <wp:inline distT="0" distB="0" distL="0" distR="0">
            <wp:extent cx="152400" cy="76200"/>
            <wp:effectExtent l="0" t="0" r="0" b="0"/>
            <wp:docPr id="16" name="Picture 16" descr="Key Number Symbol">
              <a:hlinkClick xmlns:a="http://schemas.openxmlformats.org/drawingml/2006/main" r:id="rId1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Key Number Symbol">
                      <a:hlinkClick r:id="rId11"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2" w:tgtFrame="_top" w:history="1">
        <w:r w:rsidRPr="0031574C">
          <w:rPr>
            <w:rFonts w:ascii="Verdana" w:eastAsia="Times New Roman" w:hAnsi="Verdana" w:cs="Times New Roman"/>
            <w:color w:val="0000FF"/>
            <w:sz w:val="19"/>
            <w:szCs w:val="19"/>
            <w:u w:val="single"/>
          </w:rPr>
          <w:t>110</w:t>
        </w:r>
      </w:hyperlink>
      <w:r w:rsidRPr="0031574C">
        <w:rPr>
          <w:rFonts w:ascii="Verdana" w:eastAsia="Times New Roman" w:hAnsi="Verdana" w:cs="Times New Roman"/>
          <w:color w:val="000000"/>
          <w:sz w:val="19"/>
          <w:szCs w:val="19"/>
        </w:rPr>
        <w:t xml:space="preserve"> Criminal Law </w:t>
      </w:r>
      <w:hyperlink r:id="rId33" w:tgtFrame="_top" w:history="1">
        <w:r>
          <w:rPr>
            <w:rFonts w:ascii="Verdana" w:eastAsia="Times New Roman" w:hAnsi="Verdana" w:cs="Times New Roman"/>
            <w:noProof/>
            <w:color w:val="0000FF"/>
            <w:sz w:val="19"/>
            <w:szCs w:val="19"/>
          </w:rPr>
          <w:drawing>
            <wp:inline distT="0" distB="0" distL="0" distR="0">
              <wp:extent cx="165100" cy="190500"/>
              <wp:effectExtent l="0" t="0" r="6350" b="0"/>
              <wp:docPr id="15" name="Picture 15" descr="Headnote Citing References">
                <a:hlinkClick xmlns:a="http://schemas.openxmlformats.org/drawingml/2006/main" r:id="rId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eadnote Citing References">
                        <a:hlinkClick r:id="rId7"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31574C">
          <w:rPr>
            <w:rFonts w:ascii="Verdana" w:eastAsia="Times New Roman" w:hAnsi="Verdana" w:cs="Times New Roman"/>
            <w:color w:val="0000FF"/>
            <w:sz w:val="19"/>
            <w:szCs w:val="19"/>
            <w:u w:val="single"/>
          </w:rPr>
          <w:t>KeyCite Citing References for this Headnote</w:t>
        </w:r>
      </w:hyperlink>
      <w:r w:rsidRPr="0031574C">
        <w:rPr>
          <w:rFonts w:ascii="Verdana" w:eastAsia="Times New Roman" w:hAnsi="Verdana" w:cs="Times New Roman"/>
          <w:color w:val="000000"/>
          <w:sz w:val="19"/>
          <w:szCs w:val="19"/>
        </w:rPr>
        <w:br/>
      </w:r>
      <w:r w:rsidRPr="0031574C">
        <w:rPr>
          <w:rFonts w:ascii="Courier" w:eastAsia="Times New Roman" w:hAnsi="Courier" w:cs="Times New Roman"/>
          <w:color w:val="000000"/>
          <w:sz w:val="19"/>
          <w:szCs w:val="19"/>
        </w:rPr>
        <w:t>  </w:t>
      </w:r>
      <w:r w:rsidRPr="0031574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14" name="Picture 14" descr="Key Number Symbol">
              <a:hlinkClick xmlns:a="http://schemas.openxmlformats.org/drawingml/2006/main" r:id="rId1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Key Number Symbol">
                      <a:hlinkClick r:id="rId13"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4" w:tgtFrame="_top" w:history="1">
        <w:r w:rsidRPr="0031574C">
          <w:rPr>
            <w:rFonts w:ascii="Verdana" w:eastAsia="Times New Roman" w:hAnsi="Verdana" w:cs="Times New Roman"/>
            <w:color w:val="0000FF"/>
            <w:sz w:val="19"/>
            <w:szCs w:val="19"/>
            <w:u w:val="single"/>
          </w:rPr>
          <w:t>110XVII</w:t>
        </w:r>
      </w:hyperlink>
      <w:r w:rsidRPr="0031574C">
        <w:rPr>
          <w:rFonts w:ascii="Verdana" w:eastAsia="Times New Roman" w:hAnsi="Verdana" w:cs="Times New Roman"/>
          <w:color w:val="000000"/>
          <w:sz w:val="19"/>
          <w:szCs w:val="19"/>
        </w:rPr>
        <w:t xml:space="preserve"> Evidence</w:t>
      </w:r>
      <w:r w:rsidRPr="0031574C">
        <w:rPr>
          <w:rFonts w:ascii="Verdana" w:eastAsia="Times New Roman" w:hAnsi="Verdana" w:cs="Times New Roman"/>
          <w:color w:val="000000"/>
          <w:sz w:val="19"/>
          <w:szCs w:val="19"/>
        </w:rPr>
        <w:br/>
      </w:r>
      <w:r w:rsidRPr="0031574C">
        <w:rPr>
          <w:rFonts w:ascii="Courier" w:eastAsia="Times New Roman" w:hAnsi="Courier" w:cs="Times New Roman"/>
          <w:color w:val="000000"/>
          <w:sz w:val="19"/>
          <w:szCs w:val="19"/>
        </w:rPr>
        <w:t>    </w:t>
      </w:r>
      <w:r w:rsidRPr="0031574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13" name="Picture 13" descr="Key Number Symbol">
              <a:hlinkClick xmlns:a="http://schemas.openxmlformats.org/drawingml/2006/main" r:id="rId2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Key Number Symbol">
                      <a:hlinkClick r:id="rId26"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5" w:tgtFrame="_top" w:history="1">
        <w:r w:rsidRPr="0031574C">
          <w:rPr>
            <w:rFonts w:ascii="Verdana" w:eastAsia="Times New Roman" w:hAnsi="Verdana" w:cs="Times New Roman"/>
            <w:color w:val="0000FF"/>
            <w:sz w:val="19"/>
            <w:szCs w:val="19"/>
            <w:u w:val="single"/>
          </w:rPr>
          <w:t>110XVII(M)</w:t>
        </w:r>
      </w:hyperlink>
      <w:r w:rsidRPr="0031574C">
        <w:rPr>
          <w:rFonts w:ascii="Verdana" w:eastAsia="Times New Roman" w:hAnsi="Verdana" w:cs="Times New Roman"/>
          <w:color w:val="000000"/>
          <w:sz w:val="19"/>
          <w:szCs w:val="19"/>
        </w:rPr>
        <w:t xml:space="preserve"> Statements, Confessions, and Admissions by or on Behalf of Accused</w:t>
      </w:r>
      <w:r w:rsidRPr="0031574C">
        <w:rPr>
          <w:rFonts w:ascii="Verdana" w:eastAsia="Times New Roman" w:hAnsi="Verdana" w:cs="Times New Roman"/>
          <w:color w:val="000000"/>
          <w:sz w:val="19"/>
          <w:szCs w:val="19"/>
        </w:rPr>
        <w:br/>
      </w:r>
      <w:r w:rsidRPr="0031574C">
        <w:rPr>
          <w:rFonts w:ascii="Courier" w:eastAsia="Times New Roman" w:hAnsi="Courier" w:cs="Times New Roman"/>
          <w:color w:val="000000"/>
          <w:sz w:val="19"/>
          <w:szCs w:val="19"/>
        </w:rPr>
        <w:t>      </w:t>
      </w:r>
      <w:r w:rsidRPr="0031574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12" name="Picture 12" descr="Key Number Symbol">
              <a:hlinkClick xmlns:a="http://schemas.openxmlformats.org/drawingml/2006/main" r:id="rId2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Key Number Symbol">
                      <a:hlinkClick r:id="rId28"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6" w:tgtFrame="_top" w:history="1">
        <w:r w:rsidRPr="0031574C">
          <w:rPr>
            <w:rFonts w:ascii="Verdana" w:eastAsia="Times New Roman" w:hAnsi="Verdana" w:cs="Times New Roman"/>
            <w:color w:val="0000FF"/>
            <w:sz w:val="19"/>
            <w:szCs w:val="19"/>
            <w:u w:val="single"/>
          </w:rPr>
          <w:t>110XVII(M)14</w:t>
        </w:r>
      </w:hyperlink>
      <w:r w:rsidRPr="0031574C">
        <w:rPr>
          <w:rFonts w:ascii="Verdana" w:eastAsia="Times New Roman" w:hAnsi="Verdana" w:cs="Times New Roman"/>
          <w:color w:val="000000"/>
          <w:sz w:val="19"/>
          <w:szCs w:val="19"/>
        </w:rPr>
        <w:t xml:space="preserve"> Conduct of Interrogation</w:t>
      </w:r>
      <w:r w:rsidRPr="0031574C">
        <w:rPr>
          <w:rFonts w:ascii="Verdana" w:eastAsia="Times New Roman" w:hAnsi="Verdana" w:cs="Times New Roman"/>
          <w:color w:val="000000"/>
          <w:sz w:val="19"/>
          <w:szCs w:val="19"/>
        </w:rPr>
        <w:br/>
      </w:r>
      <w:r w:rsidRPr="0031574C">
        <w:rPr>
          <w:rFonts w:ascii="Courier" w:eastAsia="Times New Roman" w:hAnsi="Courier" w:cs="Times New Roman"/>
          <w:color w:val="000000"/>
          <w:sz w:val="19"/>
          <w:szCs w:val="19"/>
        </w:rPr>
        <w:t>        </w:t>
      </w:r>
      <w:r w:rsidRPr="0031574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11" name="Picture 11" descr="Key Number Symbol">
              <a:hlinkClick xmlns:a="http://schemas.openxmlformats.org/drawingml/2006/main" r:id="rId3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Key Number Symbol">
                      <a:hlinkClick r:id="rId37"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8" w:tgtFrame="_top" w:history="1">
        <w:r w:rsidRPr="0031574C">
          <w:rPr>
            <w:rFonts w:ascii="Verdana" w:eastAsia="Times New Roman" w:hAnsi="Verdana" w:cs="Times New Roman"/>
            <w:color w:val="0000FF"/>
            <w:sz w:val="19"/>
            <w:szCs w:val="19"/>
            <w:u w:val="single"/>
          </w:rPr>
          <w:t>110k411.56</w:t>
        </w:r>
      </w:hyperlink>
      <w:r w:rsidRPr="0031574C">
        <w:rPr>
          <w:rFonts w:ascii="Verdana" w:eastAsia="Times New Roman" w:hAnsi="Verdana" w:cs="Times New Roman"/>
          <w:color w:val="000000"/>
          <w:sz w:val="19"/>
          <w:szCs w:val="19"/>
        </w:rPr>
        <w:t xml:space="preserve"> Threats; Fear of Injury</w:t>
      </w:r>
      <w:r w:rsidRPr="0031574C">
        <w:rPr>
          <w:rFonts w:ascii="Verdana" w:eastAsia="Times New Roman" w:hAnsi="Verdana" w:cs="Times New Roman"/>
          <w:color w:val="000000"/>
          <w:sz w:val="19"/>
          <w:szCs w:val="19"/>
        </w:rPr>
        <w:br/>
      </w:r>
      <w:r w:rsidRPr="0031574C">
        <w:rPr>
          <w:rFonts w:ascii="Courier" w:eastAsia="Times New Roman" w:hAnsi="Courier" w:cs="Times New Roman"/>
          <w:color w:val="000000"/>
          <w:sz w:val="19"/>
          <w:szCs w:val="19"/>
        </w:rPr>
        <w:t>          </w:t>
      </w:r>
      <w:r w:rsidRPr="0031574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10" name="Picture 10" descr="Key Number Symbol">
              <a:hlinkClick xmlns:a="http://schemas.openxmlformats.org/drawingml/2006/main" r:id="rId3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Key Number Symbol">
                      <a:hlinkClick r:id="rId39"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0" w:tgtFrame="_top" w:history="1">
        <w:r w:rsidRPr="0031574C">
          <w:rPr>
            <w:rFonts w:ascii="Verdana" w:eastAsia="Times New Roman" w:hAnsi="Verdana" w:cs="Times New Roman"/>
            <w:color w:val="0000FF"/>
            <w:sz w:val="19"/>
            <w:szCs w:val="19"/>
            <w:u w:val="single"/>
          </w:rPr>
          <w:t>110k411.57</w:t>
        </w:r>
      </w:hyperlink>
      <w:r w:rsidRPr="0031574C">
        <w:rPr>
          <w:rFonts w:ascii="Verdana" w:eastAsia="Times New Roman" w:hAnsi="Verdana" w:cs="Times New Roman"/>
          <w:color w:val="000000"/>
          <w:sz w:val="19"/>
          <w:szCs w:val="19"/>
        </w:rPr>
        <w:t xml:space="preserve"> k. In general. </w:t>
      </w:r>
      <w:hyperlink r:id="rId41" w:tgtFrame="_top" w:history="1">
        <w:r w:rsidRPr="0031574C">
          <w:rPr>
            <w:rFonts w:ascii="Verdana" w:eastAsia="Times New Roman" w:hAnsi="Verdana" w:cs="Times New Roman"/>
            <w:color w:val="0000FF"/>
            <w:sz w:val="19"/>
            <w:szCs w:val="19"/>
            <w:u w:val="single"/>
          </w:rPr>
          <w:t>Most Cited Cases</w:t>
        </w:r>
      </w:hyperlink>
      <w:r w:rsidRPr="0031574C">
        <w:rPr>
          <w:rFonts w:ascii="Verdana" w:eastAsia="Times New Roman" w:hAnsi="Verdana" w:cs="Times New Roman"/>
          <w:color w:val="000000"/>
          <w:sz w:val="19"/>
          <w:szCs w:val="19"/>
        </w:rPr>
        <w:br/>
      </w:r>
      <w:r w:rsidRPr="0031574C">
        <w:rPr>
          <w:rFonts w:ascii="Courier" w:eastAsia="Times New Roman" w:hAnsi="Courier" w:cs="Times New Roman"/>
          <w:color w:val="000000"/>
          <w:sz w:val="19"/>
          <w:szCs w:val="19"/>
        </w:rPr>
        <w:t>            </w:t>
      </w:r>
      <w:r w:rsidRPr="0031574C">
        <w:rPr>
          <w:rFonts w:ascii="Verdana" w:eastAsia="Times New Roman" w:hAnsi="Verdana" w:cs="Times New Roman"/>
          <w:color w:val="000000"/>
          <w:sz w:val="19"/>
          <w:szCs w:val="19"/>
        </w:rPr>
        <w:t xml:space="preserve"> (Formerly 110k517(6))</w:t>
      </w:r>
    </w:p>
    <w:p w:rsidR="0031574C" w:rsidRPr="0031574C" w:rsidRDefault="0031574C" w:rsidP="0031574C">
      <w:pPr>
        <w:spacing w:after="0" w:line="240" w:lineRule="auto"/>
        <w:ind w:firstLine="300"/>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t xml:space="preserve">Defendant's confession to shoplifting made to retail store's security guards, in response to single, simple question unaccompanied by force or threat, was freely and voluntarily given and was not product of intimidating influence of official custody or police confrontation so as to require </w:t>
      </w:r>
      <w:r w:rsidRPr="0031574C">
        <w:rPr>
          <w:rFonts w:ascii="Verdana" w:eastAsia="Times New Roman" w:hAnsi="Verdana" w:cs="Times New Roman"/>
          <w:i/>
          <w:iCs/>
          <w:color w:val="000000"/>
          <w:sz w:val="19"/>
          <w:szCs w:val="19"/>
        </w:rPr>
        <w:t>Miranda</w:t>
      </w:r>
      <w:r w:rsidRPr="0031574C">
        <w:rPr>
          <w:rFonts w:ascii="Verdana" w:eastAsia="Times New Roman" w:hAnsi="Verdana" w:cs="Times New Roman"/>
          <w:color w:val="000000"/>
          <w:sz w:val="19"/>
          <w:szCs w:val="19"/>
        </w:rPr>
        <w:t xml:space="preserve"> warnings. </w:t>
      </w:r>
      <w:hyperlink r:id="rId42" w:tgtFrame="_top" w:history="1">
        <w:r w:rsidRPr="0031574C">
          <w:rPr>
            <w:rFonts w:ascii="Verdana" w:eastAsia="Times New Roman" w:hAnsi="Verdana" w:cs="Times New Roman"/>
            <w:color w:val="0000FF"/>
            <w:sz w:val="19"/>
            <w:szCs w:val="19"/>
            <w:u w:val="single"/>
          </w:rPr>
          <w:t>U.S.C.A. Const.Amend. 5</w:t>
        </w:r>
      </w:hyperlink>
      <w:r w:rsidRPr="0031574C">
        <w:rPr>
          <w:rFonts w:ascii="Verdana" w:eastAsia="Times New Roman" w:hAnsi="Verdana" w:cs="Times New Roman"/>
          <w:color w:val="000000"/>
          <w:sz w:val="19"/>
          <w:szCs w:val="19"/>
        </w:rPr>
        <w:t>.</w:t>
      </w:r>
    </w:p>
    <w:p w:rsidR="0031574C" w:rsidRPr="0031574C" w:rsidRDefault="0031574C" w:rsidP="0031574C">
      <w:pPr>
        <w:spacing w:after="240" w:line="240" w:lineRule="auto"/>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lastRenderedPageBreak/>
        <w:br/>
      </w:r>
      <w:bookmarkStart w:id="9" w:name="F21991119411"/>
      <w:bookmarkStart w:id="10" w:name="Ice7fcfdfc18811e08b05fdf15589d8e8"/>
      <w:bookmarkEnd w:id="9"/>
      <w:bookmarkEnd w:id="10"/>
      <w:r w:rsidRPr="0031574C">
        <w:rPr>
          <w:rFonts w:ascii="Verdana" w:eastAsia="Times New Roman" w:hAnsi="Verdana" w:cs="Times New Roman"/>
          <w:color w:val="000000"/>
          <w:sz w:val="19"/>
          <w:szCs w:val="19"/>
        </w:rPr>
        <w:fldChar w:fldCharType="begin"/>
      </w:r>
      <w:r w:rsidRPr="0031574C">
        <w:rPr>
          <w:rFonts w:ascii="Verdana" w:eastAsia="Times New Roman" w:hAnsi="Verdana" w:cs="Times New Roman"/>
          <w:color w:val="000000"/>
          <w:sz w:val="19"/>
          <w:szCs w:val="19"/>
        </w:rPr>
        <w:instrText xml:space="preserve"> HYPERLINK "http://campus.westlaw.com/result/%09%09%09%09%09%09" \l "B21991119411" </w:instrText>
      </w:r>
      <w:r w:rsidRPr="0031574C">
        <w:rPr>
          <w:rFonts w:ascii="Verdana" w:eastAsia="Times New Roman" w:hAnsi="Verdana" w:cs="Times New Roman"/>
          <w:color w:val="000000"/>
          <w:sz w:val="19"/>
          <w:szCs w:val="19"/>
        </w:rPr>
        <w:fldChar w:fldCharType="separate"/>
      </w:r>
      <w:r w:rsidRPr="0031574C">
        <w:rPr>
          <w:rFonts w:ascii="Verdana" w:eastAsia="Times New Roman" w:hAnsi="Verdana" w:cs="Times New Roman"/>
          <w:color w:val="0000FF"/>
          <w:sz w:val="19"/>
          <w:szCs w:val="19"/>
          <w:u w:val="single"/>
        </w:rPr>
        <w:t>[2]</w:t>
      </w:r>
      <w:r w:rsidRPr="0031574C">
        <w:rPr>
          <w:rFonts w:ascii="Verdana" w:eastAsia="Times New Roman" w:hAnsi="Verdana" w:cs="Times New Roman"/>
          <w:color w:val="000000"/>
          <w:sz w:val="19"/>
          <w:szCs w:val="19"/>
        </w:rPr>
        <w:fldChar w:fldCharType="end"/>
      </w:r>
      <w:r w:rsidRPr="0031574C">
        <w:rPr>
          <w:rFonts w:ascii="Verdana" w:eastAsia="Times New Roman" w:hAnsi="Verdana" w:cs="Times New Roman"/>
          <w:color w:val="000000"/>
          <w:sz w:val="19"/>
          <w:szCs w:val="19"/>
        </w:rPr>
        <w:t xml:space="preserve"> </w:t>
      </w:r>
      <w:hyperlink r:id="rId43" w:tgtFrame="_top" w:history="1">
        <w:r>
          <w:rPr>
            <w:rFonts w:ascii="Verdana" w:eastAsia="Times New Roman" w:hAnsi="Verdana" w:cs="Times New Roman"/>
            <w:noProof/>
            <w:color w:val="0000FF"/>
            <w:sz w:val="19"/>
            <w:szCs w:val="19"/>
          </w:rPr>
          <w:drawing>
            <wp:inline distT="0" distB="0" distL="0" distR="0">
              <wp:extent cx="165100" cy="190500"/>
              <wp:effectExtent l="0" t="0" r="6350" b="0"/>
              <wp:docPr id="9" name="Picture 9" descr="Headnote Citing References">
                <a:hlinkClick xmlns:a="http://schemas.openxmlformats.org/drawingml/2006/main" r:id="rId4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eadnote Citing References">
                        <a:hlinkClick r:id="rId43"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31574C">
          <w:rPr>
            <w:rFonts w:ascii="Verdana" w:eastAsia="Times New Roman" w:hAnsi="Verdana" w:cs="Times New Roman"/>
            <w:color w:val="0000FF"/>
            <w:sz w:val="19"/>
            <w:szCs w:val="19"/>
            <w:u w:val="single"/>
          </w:rPr>
          <w:t>KeyCite Citing References for this Headnote</w:t>
        </w:r>
      </w:hyperlink>
      <w:r w:rsidRPr="0031574C">
        <w:rPr>
          <w:rFonts w:ascii="Verdana" w:eastAsia="Times New Roman" w:hAnsi="Verdana" w:cs="Times New Roman"/>
          <w:color w:val="000000"/>
          <w:sz w:val="19"/>
          <w:szCs w:val="19"/>
        </w:rPr>
        <w:br/>
      </w:r>
      <w:r w:rsidRPr="0031574C">
        <w:rPr>
          <w:rFonts w:ascii="Verdana" w:eastAsia="Times New Roman" w:hAnsi="Verdana" w:cs="Times New Roman"/>
          <w:color w:val="000000"/>
          <w:sz w:val="19"/>
          <w:szCs w:val="19"/>
        </w:rPr>
        <w:br/>
      </w:r>
      <w:r>
        <w:rPr>
          <w:rFonts w:ascii="Verdana" w:eastAsia="Times New Roman" w:hAnsi="Verdana" w:cs="Times New Roman"/>
          <w:noProof/>
          <w:color w:val="0000FF"/>
          <w:sz w:val="19"/>
          <w:szCs w:val="19"/>
        </w:rPr>
        <w:drawing>
          <wp:inline distT="0" distB="0" distL="0" distR="0">
            <wp:extent cx="152400" cy="76200"/>
            <wp:effectExtent l="0" t="0" r="0" b="0"/>
            <wp:docPr id="8" name="Picture 8" descr="Key Number Symbol">
              <a:hlinkClick xmlns:a="http://schemas.openxmlformats.org/drawingml/2006/main" r:id="rId1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Key Number Symbol">
                      <a:hlinkClick r:id="rId11"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4" w:tgtFrame="_top" w:history="1">
        <w:r w:rsidRPr="0031574C">
          <w:rPr>
            <w:rFonts w:ascii="Verdana" w:eastAsia="Times New Roman" w:hAnsi="Verdana" w:cs="Times New Roman"/>
            <w:color w:val="0000FF"/>
            <w:sz w:val="19"/>
            <w:szCs w:val="19"/>
            <w:u w:val="single"/>
          </w:rPr>
          <w:t>110</w:t>
        </w:r>
      </w:hyperlink>
      <w:r w:rsidRPr="0031574C">
        <w:rPr>
          <w:rFonts w:ascii="Verdana" w:eastAsia="Times New Roman" w:hAnsi="Verdana" w:cs="Times New Roman"/>
          <w:color w:val="000000"/>
          <w:sz w:val="19"/>
          <w:szCs w:val="19"/>
        </w:rPr>
        <w:t xml:space="preserve"> Criminal Law</w:t>
      </w:r>
      <w:r w:rsidRPr="0031574C">
        <w:rPr>
          <w:rFonts w:ascii="Verdana" w:eastAsia="Times New Roman" w:hAnsi="Verdana" w:cs="Times New Roman"/>
          <w:color w:val="000000"/>
          <w:sz w:val="19"/>
          <w:szCs w:val="19"/>
        </w:rPr>
        <w:br/>
      </w:r>
      <w:r w:rsidRPr="0031574C">
        <w:rPr>
          <w:rFonts w:ascii="Courier" w:eastAsia="Times New Roman" w:hAnsi="Courier" w:cs="Times New Roman"/>
          <w:color w:val="000000"/>
          <w:sz w:val="19"/>
          <w:szCs w:val="19"/>
        </w:rPr>
        <w:t>  </w:t>
      </w:r>
      <w:r w:rsidRPr="0031574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7" name="Picture 7" descr="Key Number Symbol">
              <a:hlinkClick xmlns:a="http://schemas.openxmlformats.org/drawingml/2006/main" r:id="rId1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Key Number Symbol">
                      <a:hlinkClick r:id="rId13"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5" w:tgtFrame="_top" w:history="1">
        <w:r w:rsidRPr="0031574C">
          <w:rPr>
            <w:rFonts w:ascii="Verdana" w:eastAsia="Times New Roman" w:hAnsi="Verdana" w:cs="Times New Roman"/>
            <w:color w:val="0000FF"/>
            <w:sz w:val="19"/>
            <w:szCs w:val="19"/>
            <w:u w:val="single"/>
          </w:rPr>
          <w:t>110XVII</w:t>
        </w:r>
      </w:hyperlink>
      <w:r w:rsidRPr="0031574C">
        <w:rPr>
          <w:rFonts w:ascii="Verdana" w:eastAsia="Times New Roman" w:hAnsi="Verdana" w:cs="Times New Roman"/>
          <w:color w:val="000000"/>
          <w:sz w:val="19"/>
          <w:szCs w:val="19"/>
        </w:rPr>
        <w:t xml:space="preserve"> Evidence</w:t>
      </w:r>
      <w:r w:rsidRPr="0031574C">
        <w:rPr>
          <w:rFonts w:ascii="Verdana" w:eastAsia="Times New Roman" w:hAnsi="Verdana" w:cs="Times New Roman"/>
          <w:color w:val="000000"/>
          <w:sz w:val="19"/>
          <w:szCs w:val="19"/>
        </w:rPr>
        <w:br/>
      </w:r>
      <w:r w:rsidRPr="0031574C">
        <w:rPr>
          <w:rFonts w:ascii="Courier" w:eastAsia="Times New Roman" w:hAnsi="Courier" w:cs="Times New Roman"/>
          <w:color w:val="000000"/>
          <w:sz w:val="19"/>
          <w:szCs w:val="19"/>
        </w:rPr>
        <w:t>    </w:t>
      </w:r>
      <w:r w:rsidRPr="0031574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6" name="Picture 6" descr="Key Number Symbol">
              <a:hlinkClick xmlns:a="http://schemas.openxmlformats.org/drawingml/2006/main" r:id="rId2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Key Number Symbol">
                      <a:hlinkClick r:id="rId26"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6" w:tgtFrame="_top" w:history="1">
        <w:r w:rsidRPr="0031574C">
          <w:rPr>
            <w:rFonts w:ascii="Verdana" w:eastAsia="Times New Roman" w:hAnsi="Verdana" w:cs="Times New Roman"/>
            <w:color w:val="0000FF"/>
            <w:sz w:val="19"/>
            <w:szCs w:val="19"/>
            <w:u w:val="single"/>
          </w:rPr>
          <w:t>110XVII(M)</w:t>
        </w:r>
      </w:hyperlink>
      <w:r w:rsidRPr="0031574C">
        <w:rPr>
          <w:rFonts w:ascii="Verdana" w:eastAsia="Times New Roman" w:hAnsi="Verdana" w:cs="Times New Roman"/>
          <w:color w:val="000000"/>
          <w:sz w:val="19"/>
          <w:szCs w:val="19"/>
        </w:rPr>
        <w:t xml:space="preserve"> Statements, Confessions, and Admissions by or on Behalf of Accused</w:t>
      </w:r>
      <w:r w:rsidRPr="0031574C">
        <w:rPr>
          <w:rFonts w:ascii="Verdana" w:eastAsia="Times New Roman" w:hAnsi="Verdana" w:cs="Times New Roman"/>
          <w:color w:val="000000"/>
          <w:sz w:val="19"/>
          <w:szCs w:val="19"/>
        </w:rPr>
        <w:br/>
      </w:r>
      <w:r w:rsidRPr="0031574C">
        <w:rPr>
          <w:rFonts w:ascii="Courier" w:eastAsia="Times New Roman" w:hAnsi="Courier" w:cs="Times New Roman"/>
          <w:color w:val="000000"/>
          <w:sz w:val="19"/>
          <w:szCs w:val="19"/>
        </w:rPr>
        <w:t>      </w:t>
      </w:r>
      <w:r w:rsidRPr="0031574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5" name="Picture 5" descr="Key Number Symbol">
              <a:hlinkClick xmlns:a="http://schemas.openxmlformats.org/drawingml/2006/main" r:id="rId1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Key Number Symbol">
                      <a:hlinkClick r:id="rId17"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7" w:tgtFrame="_top" w:history="1">
        <w:r w:rsidRPr="0031574C">
          <w:rPr>
            <w:rFonts w:ascii="Verdana" w:eastAsia="Times New Roman" w:hAnsi="Verdana" w:cs="Times New Roman"/>
            <w:color w:val="0000FF"/>
            <w:sz w:val="19"/>
            <w:szCs w:val="19"/>
            <w:u w:val="single"/>
          </w:rPr>
          <w:t>110XVII(M)11</w:t>
        </w:r>
      </w:hyperlink>
      <w:r w:rsidRPr="0031574C">
        <w:rPr>
          <w:rFonts w:ascii="Verdana" w:eastAsia="Times New Roman" w:hAnsi="Verdana" w:cs="Times New Roman"/>
          <w:color w:val="000000"/>
          <w:sz w:val="19"/>
          <w:szCs w:val="19"/>
        </w:rPr>
        <w:t xml:space="preserve"> Custody</w:t>
      </w:r>
      <w:r w:rsidRPr="0031574C">
        <w:rPr>
          <w:rFonts w:ascii="Verdana" w:eastAsia="Times New Roman" w:hAnsi="Verdana" w:cs="Times New Roman"/>
          <w:color w:val="000000"/>
          <w:sz w:val="19"/>
          <w:szCs w:val="19"/>
        </w:rPr>
        <w:br/>
      </w:r>
      <w:r w:rsidRPr="0031574C">
        <w:rPr>
          <w:rFonts w:ascii="Courier" w:eastAsia="Times New Roman" w:hAnsi="Courier" w:cs="Times New Roman"/>
          <w:color w:val="000000"/>
          <w:sz w:val="19"/>
          <w:szCs w:val="19"/>
        </w:rPr>
        <w:t>        </w:t>
      </w:r>
      <w:r w:rsidRPr="0031574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4" name="Picture 4" descr="Key Number Symbol">
              <a:hlinkClick xmlns:a="http://schemas.openxmlformats.org/drawingml/2006/main" r:id="rId1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Key Number Symbol">
                      <a:hlinkClick r:id="rId18"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8" w:tgtFrame="_top" w:history="1">
        <w:r w:rsidRPr="0031574C">
          <w:rPr>
            <w:rFonts w:ascii="Verdana" w:eastAsia="Times New Roman" w:hAnsi="Verdana" w:cs="Times New Roman"/>
            <w:color w:val="0000FF"/>
            <w:sz w:val="19"/>
            <w:szCs w:val="19"/>
            <w:u w:val="single"/>
          </w:rPr>
          <w:t>110k411.21</w:t>
        </w:r>
      </w:hyperlink>
      <w:r w:rsidRPr="0031574C">
        <w:rPr>
          <w:rFonts w:ascii="Verdana" w:eastAsia="Times New Roman" w:hAnsi="Verdana" w:cs="Times New Roman"/>
          <w:color w:val="000000"/>
          <w:sz w:val="19"/>
          <w:szCs w:val="19"/>
        </w:rPr>
        <w:t xml:space="preserve"> What Constitutes Custody</w:t>
      </w:r>
      <w:r w:rsidRPr="0031574C">
        <w:rPr>
          <w:rFonts w:ascii="Verdana" w:eastAsia="Times New Roman" w:hAnsi="Verdana" w:cs="Times New Roman"/>
          <w:color w:val="000000"/>
          <w:sz w:val="19"/>
          <w:szCs w:val="19"/>
        </w:rPr>
        <w:br/>
      </w:r>
      <w:r w:rsidRPr="0031574C">
        <w:rPr>
          <w:rFonts w:ascii="Courier" w:eastAsia="Times New Roman" w:hAnsi="Courier" w:cs="Times New Roman"/>
          <w:color w:val="000000"/>
          <w:sz w:val="19"/>
          <w:szCs w:val="19"/>
        </w:rPr>
        <w:t>          </w:t>
      </w:r>
      <w:r w:rsidRPr="0031574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52400" cy="76200"/>
            <wp:effectExtent l="0" t="0" r="0" b="0"/>
            <wp:docPr id="3" name="Picture 3" descr="Key Number Symbol">
              <a:hlinkClick xmlns:a="http://schemas.openxmlformats.org/drawingml/2006/main" r:id="rId2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Key Number Symbol">
                      <a:hlinkClick r:id="rId21"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9" w:tgtFrame="_top" w:history="1">
        <w:r w:rsidRPr="0031574C">
          <w:rPr>
            <w:rFonts w:ascii="Verdana" w:eastAsia="Times New Roman" w:hAnsi="Verdana" w:cs="Times New Roman"/>
            <w:color w:val="0000FF"/>
            <w:sz w:val="19"/>
            <w:szCs w:val="19"/>
            <w:u w:val="single"/>
          </w:rPr>
          <w:t>110k411.24</w:t>
        </w:r>
      </w:hyperlink>
      <w:r w:rsidRPr="0031574C">
        <w:rPr>
          <w:rFonts w:ascii="Verdana" w:eastAsia="Times New Roman" w:hAnsi="Verdana" w:cs="Times New Roman"/>
          <w:color w:val="000000"/>
          <w:sz w:val="19"/>
          <w:szCs w:val="19"/>
        </w:rPr>
        <w:t xml:space="preserve"> k. Particular cases or issues. </w:t>
      </w:r>
      <w:hyperlink r:id="rId50" w:tgtFrame="_top" w:history="1">
        <w:r w:rsidRPr="0031574C">
          <w:rPr>
            <w:rFonts w:ascii="Verdana" w:eastAsia="Times New Roman" w:hAnsi="Verdana" w:cs="Times New Roman"/>
            <w:color w:val="0000FF"/>
            <w:sz w:val="19"/>
            <w:szCs w:val="19"/>
            <w:u w:val="single"/>
          </w:rPr>
          <w:t>Most Cited Cases</w:t>
        </w:r>
      </w:hyperlink>
      <w:r w:rsidRPr="0031574C">
        <w:rPr>
          <w:rFonts w:ascii="Verdana" w:eastAsia="Times New Roman" w:hAnsi="Verdana" w:cs="Times New Roman"/>
          <w:color w:val="000000"/>
          <w:sz w:val="19"/>
          <w:szCs w:val="19"/>
        </w:rPr>
        <w:br/>
      </w:r>
      <w:r w:rsidRPr="0031574C">
        <w:rPr>
          <w:rFonts w:ascii="Courier" w:eastAsia="Times New Roman" w:hAnsi="Courier" w:cs="Times New Roman"/>
          <w:color w:val="000000"/>
          <w:sz w:val="19"/>
          <w:szCs w:val="19"/>
        </w:rPr>
        <w:t>            </w:t>
      </w:r>
      <w:r w:rsidRPr="0031574C">
        <w:rPr>
          <w:rFonts w:ascii="Verdana" w:eastAsia="Times New Roman" w:hAnsi="Verdana" w:cs="Times New Roman"/>
          <w:color w:val="000000"/>
          <w:sz w:val="19"/>
          <w:szCs w:val="19"/>
        </w:rPr>
        <w:t xml:space="preserve"> (Formerly 110k412.2(2))</w:t>
      </w:r>
    </w:p>
    <w:p w:rsidR="0031574C" w:rsidRPr="0031574C" w:rsidRDefault="0031574C" w:rsidP="0031574C">
      <w:pPr>
        <w:spacing w:after="0" w:line="240" w:lineRule="auto"/>
        <w:ind w:firstLine="300"/>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t xml:space="preserve">Private security guards were not police officers so as to make apprehension and detention of shoplifter police custody requiring </w:t>
      </w:r>
      <w:r w:rsidRPr="0031574C">
        <w:rPr>
          <w:rFonts w:ascii="Verdana" w:eastAsia="Times New Roman" w:hAnsi="Verdana" w:cs="Times New Roman"/>
          <w:i/>
          <w:iCs/>
          <w:color w:val="000000"/>
          <w:sz w:val="19"/>
          <w:szCs w:val="19"/>
        </w:rPr>
        <w:t>Miranda</w:t>
      </w:r>
      <w:r w:rsidRPr="0031574C">
        <w:rPr>
          <w:rFonts w:ascii="Verdana" w:eastAsia="Times New Roman" w:hAnsi="Verdana" w:cs="Times New Roman"/>
          <w:color w:val="000000"/>
          <w:sz w:val="19"/>
          <w:szCs w:val="19"/>
        </w:rPr>
        <w:t xml:space="preserve"> warnings, where retailer was authorized by law to employ security officers to protect its property and to detain apprehended shoplifting suspects briefly until police could be called, retailer, not government, selected, employed and controlled security guards, and cooperation which guards gave to police was merely coincident to performance of their private duties. </w:t>
      </w:r>
      <w:hyperlink r:id="rId51" w:tgtFrame="_top" w:history="1">
        <w:r w:rsidRPr="0031574C">
          <w:rPr>
            <w:rFonts w:ascii="Verdana" w:eastAsia="Times New Roman" w:hAnsi="Verdana" w:cs="Times New Roman"/>
            <w:color w:val="0000FF"/>
            <w:sz w:val="19"/>
            <w:szCs w:val="19"/>
            <w:u w:val="single"/>
          </w:rPr>
          <w:t>Code 1950, §§ 18.2–105</w:t>
        </w:r>
      </w:hyperlink>
      <w:r w:rsidRPr="0031574C">
        <w:rPr>
          <w:rFonts w:ascii="Verdana" w:eastAsia="Times New Roman" w:hAnsi="Verdana" w:cs="Times New Roman"/>
          <w:color w:val="000000"/>
          <w:sz w:val="19"/>
          <w:szCs w:val="19"/>
        </w:rPr>
        <w:t xml:space="preserve">, </w:t>
      </w:r>
      <w:hyperlink r:id="rId52" w:tgtFrame="_top" w:history="1">
        <w:r w:rsidRPr="0031574C">
          <w:rPr>
            <w:rFonts w:ascii="Verdana" w:eastAsia="Times New Roman" w:hAnsi="Verdana" w:cs="Times New Roman"/>
            <w:color w:val="0000FF"/>
            <w:sz w:val="19"/>
            <w:szCs w:val="19"/>
            <w:u w:val="single"/>
          </w:rPr>
          <w:t>18.2–105.1</w:t>
        </w:r>
      </w:hyperlink>
      <w:r w:rsidRPr="0031574C">
        <w:rPr>
          <w:rFonts w:ascii="Verdana" w:eastAsia="Times New Roman" w:hAnsi="Verdana" w:cs="Times New Roman"/>
          <w:color w:val="000000"/>
          <w:sz w:val="19"/>
          <w:szCs w:val="19"/>
        </w:rPr>
        <w:t>.</w:t>
      </w:r>
    </w:p>
    <w:p w:rsidR="0031574C" w:rsidRPr="0031574C" w:rsidRDefault="0031574C" w:rsidP="0031574C">
      <w:pPr>
        <w:spacing w:after="240" w:line="240" w:lineRule="auto"/>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br/>
      </w:r>
      <w:bookmarkStart w:id="11" w:name="Ice7fcfe0c18811e08b05fdf15589d8e8"/>
      <w:bookmarkStart w:id="12" w:name="sp_711_343"/>
      <w:bookmarkStart w:id="13" w:name="SDU_343"/>
      <w:bookmarkEnd w:id="11"/>
      <w:bookmarkEnd w:id="12"/>
      <w:bookmarkEnd w:id="13"/>
      <w:r w:rsidRPr="0031574C">
        <w:rPr>
          <w:rFonts w:ascii="Verdana" w:eastAsia="Times New Roman" w:hAnsi="Verdana" w:cs="Times New Roman"/>
          <w:b/>
          <w:bCs/>
          <w:i/>
          <w:iCs/>
          <w:color w:val="800080"/>
          <w:sz w:val="19"/>
          <w:szCs w:val="19"/>
        </w:rPr>
        <w:t>**343</w:t>
      </w:r>
      <w:r w:rsidRPr="0031574C">
        <w:rPr>
          <w:rFonts w:ascii="Verdana" w:eastAsia="Times New Roman" w:hAnsi="Verdana" w:cs="Times New Roman"/>
          <w:color w:val="000000"/>
          <w:sz w:val="19"/>
          <w:szCs w:val="19"/>
        </w:rPr>
        <w:t xml:space="preserve"> </w:t>
      </w:r>
      <w:bookmarkStart w:id="14" w:name="citeas((Cite_as:_12_Va.App._827,_407_S.E"/>
      <w:bookmarkStart w:id="15" w:name="sp_914_828"/>
      <w:bookmarkStart w:id="16" w:name="SDU_828"/>
      <w:bookmarkEnd w:id="14"/>
      <w:bookmarkEnd w:id="15"/>
      <w:bookmarkEnd w:id="16"/>
      <w:r w:rsidRPr="0031574C">
        <w:rPr>
          <w:rFonts w:ascii="Verdana" w:eastAsia="Times New Roman" w:hAnsi="Verdana" w:cs="Times New Roman"/>
          <w:b/>
          <w:bCs/>
          <w:i/>
          <w:iCs/>
          <w:color w:val="800080"/>
          <w:sz w:val="19"/>
          <w:szCs w:val="19"/>
        </w:rPr>
        <w:t>*828</w:t>
      </w:r>
      <w:r w:rsidRPr="0031574C">
        <w:rPr>
          <w:rFonts w:ascii="Verdana" w:eastAsia="Times New Roman" w:hAnsi="Verdana" w:cs="Times New Roman"/>
          <w:color w:val="000000"/>
          <w:sz w:val="19"/>
          <w:szCs w:val="19"/>
        </w:rPr>
        <w:t xml:space="preserve"> </w:t>
      </w:r>
      <w:bookmarkStart w:id="17" w:name="citeas((Cite_as:_12_Va.App._827,_*828,_4"/>
      <w:bookmarkEnd w:id="17"/>
      <w:r w:rsidRPr="0031574C">
        <w:rPr>
          <w:rFonts w:ascii="Verdana" w:eastAsia="Times New Roman" w:hAnsi="Verdana" w:cs="Times New Roman"/>
          <w:color w:val="000000"/>
          <w:sz w:val="19"/>
          <w:szCs w:val="19"/>
        </w:rPr>
        <w:t>James B. Slaughter, Senior Asst. Public Defender (Office of the Public Defender, on brief), for appellant.</w:t>
      </w:r>
      <w:r w:rsidRPr="0031574C">
        <w:rPr>
          <w:rFonts w:ascii="Verdana" w:eastAsia="Times New Roman" w:hAnsi="Verdana" w:cs="Times New Roman"/>
          <w:color w:val="000000"/>
          <w:sz w:val="19"/>
          <w:szCs w:val="19"/>
        </w:rPr>
        <w:br/>
      </w:r>
      <w:r w:rsidRPr="0031574C">
        <w:rPr>
          <w:rFonts w:ascii="Verdana" w:eastAsia="Times New Roman" w:hAnsi="Verdana" w:cs="Times New Roman"/>
          <w:color w:val="000000"/>
          <w:sz w:val="19"/>
          <w:szCs w:val="19"/>
        </w:rPr>
        <w:br/>
        <w:t>Janet F. Rosser, Asst. Atty. Gen. (Mary Sue Terry, Atty. Gen., on brief), for appellee.</w:t>
      </w:r>
      <w:bookmarkStart w:id="18" w:name="Ice7fcfe1c18811e08b05fdf15589d8e8"/>
      <w:bookmarkEnd w:id="18"/>
    </w:p>
    <w:p w:rsidR="0031574C" w:rsidRPr="0031574C" w:rsidRDefault="0031574C" w:rsidP="0031574C">
      <w:pPr>
        <w:spacing w:after="0" w:line="240" w:lineRule="auto"/>
        <w:outlineLvl w:val="3"/>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t xml:space="preserve">Present: </w:t>
      </w:r>
      <w:hyperlink r:id="rId53" w:tgtFrame="_top" w:history="1">
        <w:r w:rsidRPr="0031574C">
          <w:rPr>
            <w:rFonts w:ascii="Verdana" w:eastAsia="Times New Roman" w:hAnsi="Verdana" w:cs="Times New Roman"/>
            <w:color w:val="0000FF"/>
            <w:sz w:val="19"/>
            <w:szCs w:val="19"/>
            <w:u w:val="single"/>
          </w:rPr>
          <w:t>DUFF</w:t>
        </w:r>
      </w:hyperlink>
      <w:r w:rsidRPr="0031574C">
        <w:rPr>
          <w:rFonts w:ascii="Verdana" w:eastAsia="Times New Roman" w:hAnsi="Verdana" w:cs="Times New Roman"/>
          <w:color w:val="000000"/>
          <w:sz w:val="19"/>
          <w:szCs w:val="19"/>
        </w:rPr>
        <w:t xml:space="preserve">, MOON and </w:t>
      </w:r>
      <w:hyperlink r:id="rId54" w:tgtFrame="_top" w:history="1">
        <w:r w:rsidRPr="0031574C">
          <w:rPr>
            <w:rFonts w:ascii="Verdana" w:eastAsia="Times New Roman" w:hAnsi="Verdana" w:cs="Times New Roman"/>
            <w:color w:val="0000FF"/>
            <w:sz w:val="19"/>
            <w:szCs w:val="19"/>
            <w:u w:val="single"/>
          </w:rPr>
          <w:t>WILLIS</w:t>
        </w:r>
      </w:hyperlink>
      <w:r w:rsidRPr="0031574C">
        <w:rPr>
          <w:rFonts w:ascii="Verdana" w:eastAsia="Times New Roman" w:hAnsi="Verdana" w:cs="Times New Roman"/>
          <w:color w:val="000000"/>
          <w:sz w:val="19"/>
          <w:szCs w:val="19"/>
        </w:rPr>
        <w:t>, JJ.</w:t>
      </w:r>
    </w:p>
    <w:p w:rsidR="0031574C" w:rsidRPr="0031574C" w:rsidRDefault="0031574C" w:rsidP="0031574C">
      <w:pPr>
        <w:spacing w:after="240" w:line="240" w:lineRule="auto"/>
        <w:rPr>
          <w:rFonts w:ascii="Verdana" w:eastAsia="Times New Roman" w:hAnsi="Verdana" w:cs="Times New Roman"/>
          <w:color w:val="000000"/>
          <w:sz w:val="19"/>
          <w:szCs w:val="19"/>
        </w:rPr>
      </w:pPr>
      <w:bookmarkStart w:id="19" w:name=""/>
      <w:bookmarkEnd w:id="19"/>
    </w:p>
    <w:p w:rsidR="0031574C" w:rsidRPr="0031574C" w:rsidRDefault="0031574C" w:rsidP="0031574C">
      <w:pPr>
        <w:spacing w:after="0" w:line="240" w:lineRule="auto"/>
        <w:jc w:val="center"/>
        <w:outlineLvl w:val="3"/>
        <w:rPr>
          <w:rFonts w:ascii="Verdana" w:eastAsia="Times New Roman" w:hAnsi="Verdana" w:cs="Times New Roman"/>
          <w:color w:val="000000"/>
          <w:sz w:val="19"/>
          <w:szCs w:val="19"/>
        </w:rPr>
      </w:pPr>
      <w:bookmarkStart w:id="20" w:name="Ice7fcfe2c18811e08b05fdf15589d8e8"/>
      <w:bookmarkEnd w:id="20"/>
      <w:r w:rsidRPr="0031574C">
        <w:rPr>
          <w:rFonts w:ascii="Verdana" w:eastAsia="Times New Roman" w:hAnsi="Verdana" w:cs="Times New Roman"/>
          <w:caps/>
          <w:color w:val="000000"/>
          <w:sz w:val="19"/>
          <w:szCs w:val="19"/>
        </w:rPr>
        <w:t>OPINION</w:t>
      </w:r>
    </w:p>
    <w:p w:rsidR="0031574C" w:rsidRPr="0031574C" w:rsidRDefault="0031574C" w:rsidP="0031574C">
      <w:pPr>
        <w:spacing w:after="0" w:line="240" w:lineRule="auto"/>
        <w:outlineLvl w:val="3"/>
        <w:rPr>
          <w:rFonts w:ascii="Verdana" w:eastAsia="Times New Roman" w:hAnsi="Verdana" w:cs="Times New Roman"/>
          <w:color w:val="000000"/>
          <w:sz w:val="19"/>
          <w:szCs w:val="19"/>
        </w:rPr>
      </w:pPr>
      <w:hyperlink r:id="rId55" w:tgtFrame="_top" w:history="1">
        <w:r w:rsidRPr="0031574C">
          <w:rPr>
            <w:rFonts w:ascii="Verdana" w:eastAsia="Times New Roman" w:hAnsi="Verdana" w:cs="Times New Roman"/>
            <w:color w:val="0000FF"/>
            <w:sz w:val="19"/>
            <w:szCs w:val="19"/>
            <w:u w:val="single"/>
          </w:rPr>
          <w:t>WILLIS</w:t>
        </w:r>
      </w:hyperlink>
      <w:r w:rsidRPr="0031574C">
        <w:rPr>
          <w:rFonts w:ascii="Verdana" w:eastAsia="Times New Roman" w:hAnsi="Verdana" w:cs="Times New Roman"/>
          <w:color w:val="000000"/>
          <w:sz w:val="19"/>
          <w:szCs w:val="19"/>
        </w:rPr>
        <w:t>, Judge.</w:t>
      </w:r>
    </w:p>
    <w:p w:rsidR="0031574C" w:rsidRPr="0031574C" w:rsidRDefault="0031574C" w:rsidP="0031574C">
      <w:pPr>
        <w:spacing w:after="0" w:line="240" w:lineRule="auto"/>
        <w:rPr>
          <w:rFonts w:ascii="Verdana" w:eastAsia="Times New Roman" w:hAnsi="Verdana" w:cs="Times New Roman"/>
          <w:color w:val="000000"/>
          <w:sz w:val="19"/>
          <w:szCs w:val="19"/>
        </w:rPr>
      </w:pPr>
    </w:p>
    <w:p w:rsidR="0031574C" w:rsidRPr="0031574C" w:rsidRDefault="0031574C" w:rsidP="0031574C">
      <w:pPr>
        <w:spacing w:after="0" w:line="240" w:lineRule="auto"/>
        <w:ind w:firstLine="300"/>
        <w:rPr>
          <w:rFonts w:ascii="Verdana" w:eastAsia="Times New Roman" w:hAnsi="Verdana" w:cs="Times New Roman"/>
          <w:color w:val="000000"/>
          <w:sz w:val="19"/>
          <w:szCs w:val="19"/>
        </w:rPr>
      </w:pPr>
      <w:bookmarkStart w:id="21" w:name="sp_999_1"/>
      <w:bookmarkStart w:id="22" w:name="SDU_1"/>
      <w:r w:rsidRPr="0031574C">
        <w:rPr>
          <w:rFonts w:ascii="Verdana" w:eastAsia="Times New Roman" w:hAnsi="Verdana" w:cs="Times New Roman"/>
          <w:color w:val="000000"/>
          <w:sz w:val="19"/>
          <w:szCs w:val="19"/>
        </w:rPr>
        <w:t xml:space="preserve">The appellant, Harriot Mier, was indicted for the intentional concealment and conversion of merchandise, valued in excess of $200, without having paid the purchase price, in violation of </w:t>
      </w:r>
      <w:hyperlink r:id="rId56" w:tgtFrame="_top" w:history="1">
        <w:r w:rsidRPr="0031574C">
          <w:rPr>
            <w:rFonts w:ascii="Verdana" w:eastAsia="Times New Roman" w:hAnsi="Verdana" w:cs="Times New Roman"/>
            <w:color w:val="0000FF"/>
            <w:sz w:val="19"/>
            <w:szCs w:val="19"/>
            <w:u w:val="single"/>
          </w:rPr>
          <w:t>Code § 18.2–103</w:t>
        </w:r>
      </w:hyperlink>
      <w:r w:rsidRPr="0031574C">
        <w:rPr>
          <w:rFonts w:ascii="Verdana" w:eastAsia="Times New Roman" w:hAnsi="Verdana" w:cs="Times New Roman"/>
          <w:color w:val="000000"/>
          <w:sz w:val="19"/>
          <w:szCs w:val="19"/>
        </w:rPr>
        <w:t xml:space="preserve">. She moved to suppress as evidence inculpatory statements made by her to private security agents who had not advised her of her rights pursuant to </w:t>
      </w:r>
      <w:hyperlink r:id="rId57" w:tgtFrame="_top" w:history="1">
        <w:r w:rsidRPr="0031574C">
          <w:rPr>
            <w:rFonts w:ascii="Verdana" w:eastAsia="Times New Roman" w:hAnsi="Verdana" w:cs="Times New Roman"/>
            <w:i/>
            <w:iCs/>
            <w:color w:val="0000FF"/>
            <w:sz w:val="19"/>
            <w:szCs w:val="19"/>
            <w:u w:val="single"/>
          </w:rPr>
          <w:t>Miranda v. Arizona,</w:t>
        </w:r>
        <w:r w:rsidRPr="0031574C">
          <w:rPr>
            <w:rFonts w:ascii="Verdana" w:eastAsia="Times New Roman" w:hAnsi="Verdana" w:cs="Times New Roman"/>
            <w:color w:val="0000FF"/>
            <w:sz w:val="19"/>
            <w:szCs w:val="19"/>
            <w:u w:val="single"/>
          </w:rPr>
          <w:t xml:space="preserve"> 384 U.S. 436, 86 S.Ct. 1602, 16 L.Ed.2d 694 (1966)</w:t>
        </w:r>
      </w:hyperlink>
      <w:r w:rsidRPr="0031574C">
        <w:rPr>
          <w:rFonts w:ascii="Verdana" w:eastAsia="Times New Roman" w:hAnsi="Verdana" w:cs="Times New Roman"/>
          <w:color w:val="000000"/>
          <w:sz w:val="19"/>
          <w:szCs w:val="19"/>
        </w:rPr>
        <w:t>. This motion was denied and she was convicted of petit larceny. On appeal, she contends that the trial court erred in denying her motion to suppress the inculpatory statements. We find no error and affirm the judgment of the trial court.</w:t>
      </w:r>
    </w:p>
    <w:p w:rsidR="0031574C" w:rsidRPr="0031574C" w:rsidRDefault="0031574C" w:rsidP="0031574C">
      <w:pPr>
        <w:spacing w:after="0" w:line="240" w:lineRule="auto"/>
        <w:rPr>
          <w:rFonts w:ascii="Verdana" w:eastAsia="Times New Roman" w:hAnsi="Verdana" w:cs="Times New Roman"/>
          <w:color w:val="000000"/>
          <w:sz w:val="19"/>
          <w:szCs w:val="19"/>
        </w:rPr>
      </w:pPr>
    </w:p>
    <w:p w:rsidR="0031574C" w:rsidRPr="0031574C" w:rsidRDefault="0031574C" w:rsidP="0031574C">
      <w:pPr>
        <w:spacing w:after="0" w:line="240" w:lineRule="auto"/>
        <w:ind w:firstLine="300"/>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t xml:space="preserve">“On appeal, we review the evidence in the light most favorable to the Commonwealth, granting to it all reasonable inferences fairly deducible therefrom. The judgment of a trial court sitting without a jury is entitled to the same weight as a jury verdict and will not be set aside unless it appears from the evidence that the judgment is plainly wrong or without evidence to support it.” </w:t>
      </w:r>
      <w:hyperlink r:id="rId58" w:tgtFrame="_top" w:history="1">
        <w:r w:rsidRPr="0031574C">
          <w:rPr>
            <w:rFonts w:ascii="Verdana" w:eastAsia="Times New Roman" w:hAnsi="Verdana" w:cs="Times New Roman"/>
            <w:i/>
            <w:iCs/>
            <w:color w:val="0000FF"/>
            <w:sz w:val="19"/>
            <w:szCs w:val="19"/>
            <w:u w:val="single"/>
          </w:rPr>
          <w:t>Martin v. Commonwealth,</w:t>
        </w:r>
        <w:r w:rsidRPr="0031574C">
          <w:rPr>
            <w:rFonts w:ascii="Verdana" w:eastAsia="Times New Roman" w:hAnsi="Verdana" w:cs="Times New Roman"/>
            <w:color w:val="0000FF"/>
            <w:sz w:val="19"/>
            <w:szCs w:val="19"/>
            <w:u w:val="single"/>
          </w:rPr>
          <w:t xml:space="preserve"> 4 Va.App. 438, 443, 358 S.E.2d 415, 418 (1987)</w:t>
        </w:r>
      </w:hyperlink>
      <w:r w:rsidRPr="0031574C">
        <w:rPr>
          <w:rFonts w:ascii="Verdana" w:eastAsia="Times New Roman" w:hAnsi="Verdana" w:cs="Times New Roman"/>
          <w:color w:val="000000"/>
          <w:sz w:val="19"/>
          <w:szCs w:val="19"/>
        </w:rPr>
        <w:t>.</w:t>
      </w:r>
    </w:p>
    <w:p w:rsidR="0031574C" w:rsidRPr="0031574C" w:rsidRDefault="0031574C" w:rsidP="0031574C">
      <w:pPr>
        <w:spacing w:after="0" w:line="240" w:lineRule="auto"/>
        <w:rPr>
          <w:rFonts w:ascii="Verdana" w:eastAsia="Times New Roman" w:hAnsi="Verdana" w:cs="Times New Roman"/>
          <w:color w:val="000000"/>
          <w:sz w:val="19"/>
          <w:szCs w:val="19"/>
        </w:rPr>
      </w:pPr>
    </w:p>
    <w:p w:rsidR="0031574C" w:rsidRPr="0031574C" w:rsidRDefault="0031574C" w:rsidP="0031574C">
      <w:pPr>
        <w:spacing w:after="0" w:line="240" w:lineRule="auto"/>
        <w:ind w:firstLine="300"/>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t>On December 10, 1989, Mark Powell, a security guard at Nordstrom department store at Tyson's Corner, saw the appellant in the store pushing a baby in a stroller and carrying an apparently</w:t>
      </w:r>
      <w:bookmarkStart w:id="23" w:name="sp_914_829"/>
      <w:bookmarkStart w:id="24" w:name="SDU_829"/>
      <w:bookmarkEnd w:id="23"/>
      <w:bookmarkEnd w:id="24"/>
      <w:r w:rsidRPr="0031574C">
        <w:rPr>
          <w:rFonts w:ascii="Verdana" w:eastAsia="Times New Roman" w:hAnsi="Verdana" w:cs="Times New Roman"/>
          <w:b/>
          <w:bCs/>
          <w:i/>
          <w:iCs/>
          <w:color w:val="800080"/>
          <w:sz w:val="19"/>
          <w:szCs w:val="19"/>
        </w:rPr>
        <w:t>*829</w:t>
      </w:r>
      <w:r w:rsidRPr="0031574C">
        <w:rPr>
          <w:rFonts w:ascii="Verdana" w:eastAsia="Times New Roman" w:hAnsi="Verdana" w:cs="Times New Roman"/>
          <w:color w:val="000000"/>
          <w:sz w:val="19"/>
          <w:szCs w:val="19"/>
        </w:rPr>
        <w:t xml:space="preserve"> empty shopping bag. She was accompanied by Rosario Camancho and a small child. Powell saw the appellant select a sweater. As he moved to obtain a better view, the sweater disappeared. The appellant and Ms. Camancho moved to the Town Square department, where they were observed by Melissa Bridge and Kim Longest, two other security agents of Nordstrom. The appellant selected an item and entered a fitting room. Ms. Longest was able to see into the room and saw the appellant put items into the bottom of the shopping bag. The appellant and Ms. Camancho then moved to the Petite Focus department. There, the appellant picked up two black sweaters and entered a fitting room followed by Ms. Camancho. Looking through slots in the door, Ms. Bridge and Ms. Longest could see hands rolling up merchandise </w:t>
      </w:r>
      <w:r w:rsidRPr="0031574C">
        <w:rPr>
          <w:rFonts w:ascii="Verdana" w:eastAsia="Times New Roman" w:hAnsi="Verdana" w:cs="Times New Roman"/>
          <w:color w:val="000000"/>
          <w:sz w:val="19"/>
          <w:szCs w:val="19"/>
        </w:rPr>
        <w:lastRenderedPageBreak/>
        <w:t>and concealing it in the shopping bag. After the appellant and Ms. Camancho left the dressing room, Ms. Bridge entered and determined that the two black sweaters which the appellant had taken into the room were not there.</w:t>
      </w:r>
    </w:p>
    <w:p w:rsidR="0031574C" w:rsidRPr="0031574C" w:rsidRDefault="0031574C" w:rsidP="0031574C">
      <w:pPr>
        <w:spacing w:after="0" w:line="240" w:lineRule="auto"/>
        <w:rPr>
          <w:rFonts w:ascii="Verdana" w:eastAsia="Times New Roman" w:hAnsi="Verdana" w:cs="Times New Roman"/>
          <w:color w:val="000000"/>
          <w:sz w:val="19"/>
          <w:szCs w:val="19"/>
        </w:rPr>
      </w:pPr>
    </w:p>
    <w:p w:rsidR="0031574C" w:rsidRPr="0031574C" w:rsidRDefault="0031574C" w:rsidP="0031574C">
      <w:pPr>
        <w:spacing w:after="0" w:line="240" w:lineRule="auto"/>
        <w:ind w:firstLine="300"/>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t>The appellant and Ms. Camancho left the Petite Focus department without paying for any merchandise. They then left the store. Outside, they were stopped by Ms. Bridge, Ms. Longest and Powell, who identified themselves as security agents for Nordstrom and asked the appellant and Ms. Camancho to accompany them to the security office.</w:t>
      </w:r>
    </w:p>
    <w:p w:rsidR="0031574C" w:rsidRPr="0031574C" w:rsidRDefault="0031574C" w:rsidP="0031574C">
      <w:pPr>
        <w:spacing w:after="0" w:line="240" w:lineRule="auto"/>
        <w:rPr>
          <w:rFonts w:ascii="Verdana" w:eastAsia="Times New Roman" w:hAnsi="Verdana" w:cs="Times New Roman"/>
          <w:color w:val="000000"/>
          <w:sz w:val="19"/>
          <w:szCs w:val="19"/>
        </w:rPr>
      </w:pPr>
    </w:p>
    <w:bookmarkEnd w:id="21"/>
    <w:bookmarkEnd w:id="22"/>
    <w:p w:rsidR="0031574C" w:rsidRPr="0031574C" w:rsidRDefault="0031574C" w:rsidP="0031574C">
      <w:pPr>
        <w:spacing w:after="0" w:line="240" w:lineRule="auto"/>
        <w:ind w:firstLine="300"/>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t xml:space="preserve">Inside Nordstrom's security office, Ms. Bridge recovered from the shopping bag the two black sweaters from the Petite Focus department and a sweater from Men's Sportswear. Powell asked the appellant why she did it. The appellant replied, “This is my first time. I will never do it again.” This statement, which appellant sought to suppress, was made prior to the arrival of Fairfax County police officers, who came on the scene and took custody of appellant and Ms. Camancho about fifteen to thirty minutes after their apprehension by Nordstrom's security agents. At no time did the Nordstrom's agents give </w:t>
      </w:r>
      <w:bookmarkStart w:id="25" w:name="sp_711_344"/>
      <w:bookmarkStart w:id="26" w:name="SDU_344"/>
      <w:bookmarkEnd w:id="25"/>
      <w:bookmarkEnd w:id="26"/>
      <w:r w:rsidRPr="0031574C">
        <w:rPr>
          <w:rFonts w:ascii="Verdana" w:eastAsia="Times New Roman" w:hAnsi="Verdana" w:cs="Times New Roman"/>
          <w:b/>
          <w:bCs/>
          <w:i/>
          <w:iCs/>
          <w:color w:val="800080"/>
          <w:sz w:val="19"/>
          <w:szCs w:val="19"/>
        </w:rPr>
        <w:t>**344</w:t>
      </w:r>
      <w:r w:rsidRPr="0031574C">
        <w:rPr>
          <w:rFonts w:ascii="Verdana" w:eastAsia="Times New Roman" w:hAnsi="Verdana" w:cs="Times New Roman"/>
          <w:color w:val="000000"/>
          <w:sz w:val="19"/>
          <w:szCs w:val="19"/>
        </w:rPr>
        <w:t xml:space="preserve"> </w:t>
      </w:r>
      <w:bookmarkStart w:id="27" w:name="citeas((Cite_as:_12_Va.App._827,_*829,_4"/>
      <w:bookmarkEnd w:id="27"/>
      <w:r w:rsidRPr="0031574C">
        <w:rPr>
          <w:rFonts w:ascii="Verdana" w:eastAsia="Times New Roman" w:hAnsi="Verdana" w:cs="Times New Roman"/>
          <w:color w:val="000000"/>
          <w:sz w:val="19"/>
          <w:szCs w:val="19"/>
        </w:rPr>
        <w:t xml:space="preserve">to the appellant the advice required by </w:t>
      </w:r>
      <w:hyperlink r:id="rId59" w:tgtFrame="_top" w:history="1">
        <w:r w:rsidRPr="0031574C">
          <w:rPr>
            <w:rFonts w:ascii="Verdana" w:eastAsia="Times New Roman" w:hAnsi="Verdana" w:cs="Times New Roman"/>
            <w:i/>
            <w:iCs/>
            <w:color w:val="0000FF"/>
            <w:sz w:val="19"/>
            <w:szCs w:val="19"/>
            <w:u w:val="single"/>
          </w:rPr>
          <w:t>Miranda</w:t>
        </w:r>
      </w:hyperlink>
      <w:r w:rsidRPr="0031574C">
        <w:rPr>
          <w:rFonts w:ascii="Verdana" w:eastAsia="Times New Roman" w:hAnsi="Verdana" w:cs="Times New Roman"/>
          <w:color w:val="000000"/>
          <w:sz w:val="19"/>
          <w:szCs w:val="19"/>
        </w:rPr>
        <w:t xml:space="preserve"> as a predicate to custodial police interrogation.</w:t>
      </w:r>
    </w:p>
    <w:p w:rsidR="0031574C" w:rsidRPr="0031574C" w:rsidRDefault="0031574C" w:rsidP="0031574C">
      <w:pPr>
        <w:spacing w:after="0" w:line="240" w:lineRule="auto"/>
        <w:rPr>
          <w:rFonts w:ascii="Verdana" w:eastAsia="Times New Roman" w:hAnsi="Verdana" w:cs="Times New Roman"/>
          <w:color w:val="000000"/>
          <w:sz w:val="19"/>
          <w:szCs w:val="19"/>
        </w:rPr>
      </w:pPr>
    </w:p>
    <w:p w:rsidR="0031574C" w:rsidRPr="0031574C" w:rsidRDefault="0031574C" w:rsidP="0031574C">
      <w:pPr>
        <w:spacing w:after="0" w:line="240" w:lineRule="auto"/>
        <w:ind w:firstLine="300"/>
        <w:rPr>
          <w:rFonts w:ascii="Verdana" w:eastAsia="Times New Roman" w:hAnsi="Verdana" w:cs="Times New Roman"/>
          <w:color w:val="000000"/>
          <w:sz w:val="19"/>
          <w:szCs w:val="19"/>
        </w:rPr>
      </w:pPr>
      <w:bookmarkStart w:id="28" w:name="sp_999_2"/>
      <w:bookmarkStart w:id="29" w:name="SDU_2"/>
      <w:r w:rsidRPr="0031574C">
        <w:rPr>
          <w:rFonts w:ascii="Verdana" w:eastAsia="Times New Roman" w:hAnsi="Verdana" w:cs="Times New Roman"/>
          <w:color w:val="000000"/>
          <w:sz w:val="19"/>
          <w:szCs w:val="19"/>
        </w:rPr>
        <w:t xml:space="preserve">The appellant's statement to Nordstrom's agents did not result from any coercion exerted upon her. Her statement was freely made in response to a question simply put, without the application or threat of force. The issue raised by this appeal is whether that question was put and the answer given under circumstances amounting to custodial police interrogation. The trial court found </w:t>
      </w:r>
      <w:bookmarkStart w:id="30" w:name="sp_914_830"/>
      <w:bookmarkStart w:id="31" w:name="SDU_830"/>
      <w:bookmarkEnd w:id="30"/>
      <w:bookmarkEnd w:id="31"/>
      <w:r w:rsidRPr="0031574C">
        <w:rPr>
          <w:rFonts w:ascii="Verdana" w:eastAsia="Times New Roman" w:hAnsi="Verdana" w:cs="Times New Roman"/>
          <w:b/>
          <w:bCs/>
          <w:i/>
          <w:iCs/>
          <w:color w:val="800080"/>
          <w:sz w:val="19"/>
          <w:szCs w:val="19"/>
        </w:rPr>
        <w:t>*830</w:t>
      </w:r>
      <w:r w:rsidRPr="0031574C">
        <w:rPr>
          <w:rFonts w:ascii="Verdana" w:eastAsia="Times New Roman" w:hAnsi="Verdana" w:cs="Times New Roman"/>
          <w:color w:val="000000"/>
          <w:sz w:val="19"/>
          <w:szCs w:val="19"/>
        </w:rPr>
        <w:t xml:space="preserve"> </w:t>
      </w:r>
      <w:bookmarkStart w:id="32" w:name="citeas((Cite_as:_12_Va.App._827,_*830,_4"/>
      <w:bookmarkEnd w:id="32"/>
      <w:r w:rsidRPr="0031574C">
        <w:rPr>
          <w:rFonts w:ascii="Verdana" w:eastAsia="Times New Roman" w:hAnsi="Verdana" w:cs="Times New Roman"/>
          <w:color w:val="000000"/>
          <w:sz w:val="19"/>
          <w:szCs w:val="19"/>
        </w:rPr>
        <w:t>that they were not. We agree.</w:t>
      </w:r>
    </w:p>
    <w:p w:rsidR="0031574C" w:rsidRPr="0031574C" w:rsidRDefault="0031574C" w:rsidP="0031574C">
      <w:pPr>
        <w:spacing w:after="0" w:line="240" w:lineRule="auto"/>
        <w:rPr>
          <w:rFonts w:ascii="Verdana" w:eastAsia="Times New Roman" w:hAnsi="Verdana" w:cs="Times New Roman"/>
          <w:color w:val="000000"/>
          <w:sz w:val="19"/>
          <w:szCs w:val="19"/>
        </w:rPr>
      </w:pPr>
    </w:p>
    <w:bookmarkStart w:id="33" w:name="______#HN;F1"/>
    <w:bookmarkEnd w:id="33"/>
    <w:p w:rsidR="0031574C" w:rsidRPr="0031574C" w:rsidRDefault="0031574C" w:rsidP="0031574C">
      <w:pPr>
        <w:spacing w:after="0" w:line="240" w:lineRule="auto"/>
        <w:ind w:firstLine="300"/>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fldChar w:fldCharType="begin"/>
      </w:r>
      <w:r w:rsidRPr="0031574C">
        <w:rPr>
          <w:rFonts w:ascii="Verdana" w:eastAsia="Times New Roman" w:hAnsi="Verdana" w:cs="Times New Roman"/>
          <w:color w:val="000000"/>
          <w:sz w:val="19"/>
          <w:szCs w:val="19"/>
        </w:rPr>
        <w:instrText xml:space="preserve"> HYPERLINK "http://campus.westlaw.com/result/%09%09%09%09%09%09" \l "F11991119411" </w:instrText>
      </w:r>
      <w:r w:rsidRPr="0031574C">
        <w:rPr>
          <w:rFonts w:ascii="Verdana" w:eastAsia="Times New Roman" w:hAnsi="Verdana" w:cs="Times New Roman"/>
          <w:color w:val="000000"/>
          <w:sz w:val="19"/>
          <w:szCs w:val="19"/>
        </w:rPr>
        <w:fldChar w:fldCharType="separate"/>
      </w:r>
      <w:r w:rsidRPr="0031574C">
        <w:rPr>
          <w:rFonts w:ascii="Verdana" w:eastAsia="Times New Roman" w:hAnsi="Verdana" w:cs="Times New Roman"/>
          <w:color w:val="0000FF"/>
          <w:sz w:val="19"/>
          <w:szCs w:val="19"/>
          <w:u w:val="single"/>
        </w:rPr>
        <w:t>[1]</w:t>
      </w:r>
      <w:r w:rsidRPr="0031574C">
        <w:rPr>
          <w:rFonts w:ascii="Verdana" w:eastAsia="Times New Roman" w:hAnsi="Verdana" w:cs="Times New Roman"/>
          <w:color w:val="000000"/>
          <w:sz w:val="19"/>
          <w:szCs w:val="19"/>
        </w:rPr>
        <w:fldChar w:fldCharType="end"/>
      </w:r>
      <w:r w:rsidRPr="0031574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65100" cy="190500"/>
            <wp:effectExtent l="0" t="0" r="6350" b="0"/>
            <wp:docPr id="2" name="Picture 2" descr="Headnote Citing References">
              <a:hlinkClick xmlns:a="http://schemas.openxmlformats.org/drawingml/2006/main" r:id="rId6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eadnote Citing References">
                      <a:hlinkClick r:id="rId60"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34" w:name="B11991119411"/>
      <w:bookmarkEnd w:id="34"/>
      <w:r w:rsidRPr="0031574C">
        <w:rPr>
          <w:rFonts w:ascii="Verdana" w:eastAsia="Times New Roman" w:hAnsi="Verdana" w:cs="Times New Roman"/>
          <w:color w:val="000000"/>
          <w:sz w:val="19"/>
          <w:szCs w:val="19"/>
        </w:rPr>
        <w:fldChar w:fldCharType="begin"/>
      </w:r>
      <w:r w:rsidRPr="0031574C">
        <w:rPr>
          <w:rFonts w:ascii="Verdana" w:eastAsia="Times New Roman" w:hAnsi="Verdana" w:cs="Times New Roman"/>
          <w:color w:val="000000"/>
          <w:sz w:val="19"/>
          <w:szCs w:val="19"/>
        </w:rPr>
        <w:instrText xml:space="preserve"> HYPERLINK "http://campus.westlaw.com/find/default.wl?serialnum=1966131580&amp;tc=-1&amp;rp=%2ffind%2fdefault.wl&amp;sv=Split&amp;rs=WLW11.10&amp;tf=-1&amp;findtype=Y&amp;fn=_top&amp;mt=CampusLaw&amp;vr=2.0&amp;pbc=4554C008&amp;ordoc=1991119411" \t "_top" </w:instrText>
      </w:r>
      <w:r w:rsidRPr="0031574C">
        <w:rPr>
          <w:rFonts w:ascii="Verdana" w:eastAsia="Times New Roman" w:hAnsi="Verdana" w:cs="Times New Roman"/>
          <w:color w:val="000000"/>
          <w:sz w:val="19"/>
          <w:szCs w:val="19"/>
        </w:rPr>
        <w:fldChar w:fldCharType="separate"/>
      </w:r>
      <w:r w:rsidRPr="0031574C">
        <w:rPr>
          <w:rFonts w:ascii="Verdana" w:eastAsia="Times New Roman" w:hAnsi="Verdana" w:cs="Times New Roman"/>
          <w:i/>
          <w:iCs/>
          <w:color w:val="0000FF"/>
          <w:sz w:val="19"/>
          <w:szCs w:val="19"/>
          <w:u w:val="single"/>
        </w:rPr>
        <w:t>Miranda</w:t>
      </w:r>
      <w:r w:rsidRPr="0031574C">
        <w:rPr>
          <w:rFonts w:ascii="Verdana" w:eastAsia="Times New Roman" w:hAnsi="Verdana" w:cs="Times New Roman"/>
          <w:color w:val="000000"/>
          <w:sz w:val="19"/>
          <w:szCs w:val="19"/>
        </w:rPr>
        <w:fldChar w:fldCharType="end"/>
      </w:r>
      <w:r w:rsidRPr="0031574C">
        <w:rPr>
          <w:rFonts w:ascii="Verdana" w:eastAsia="Times New Roman" w:hAnsi="Verdana" w:cs="Times New Roman"/>
          <w:color w:val="000000"/>
          <w:sz w:val="19"/>
          <w:szCs w:val="19"/>
        </w:rPr>
        <w:t xml:space="preserve"> is directed toward police conduct. </w:t>
      </w:r>
      <w:hyperlink r:id="rId61" w:tgtFrame="_top" w:history="1">
        <w:r w:rsidRPr="0031574C">
          <w:rPr>
            <w:rFonts w:ascii="Verdana" w:eastAsia="Times New Roman" w:hAnsi="Verdana" w:cs="Times New Roman"/>
            <w:i/>
            <w:iCs/>
            <w:color w:val="0000FF"/>
            <w:sz w:val="19"/>
            <w:szCs w:val="19"/>
            <w:u w:val="single"/>
          </w:rPr>
          <w:t>City of Grand Rapids v. Impens,</w:t>
        </w:r>
        <w:r w:rsidRPr="0031574C">
          <w:rPr>
            <w:rFonts w:ascii="Verdana" w:eastAsia="Times New Roman" w:hAnsi="Verdana" w:cs="Times New Roman"/>
            <w:color w:val="0000FF"/>
            <w:sz w:val="19"/>
            <w:szCs w:val="19"/>
            <w:u w:val="single"/>
          </w:rPr>
          <w:t xml:space="preserve"> 414 Mich. 667, 673, 327 N.W.2d 278, 280 (1982)</w:t>
        </w:r>
      </w:hyperlink>
      <w:r w:rsidRPr="0031574C">
        <w:rPr>
          <w:rFonts w:ascii="Verdana" w:eastAsia="Times New Roman" w:hAnsi="Verdana" w:cs="Times New Roman"/>
          <w:color w:val="000000"/>
          <w:sz w:val="19"/>
          <w:szCs w:val="19"/>
        </w:rPr>
        <w:t xml:space="preserve">; </w:t>
      </w:r>
      <w:hyperlink r:id="rId62" w:tgtFrame="_top" w:history="1">
        <w:r w:rsidRPr="0031574C">
          <w:rPr>
            <w:rFonts w:ascii="Verdana" w:eastAsia="Times New Roman" w:hAnsi="Verdana" w:cs="Times New Roman"/>
            <w:i/>
            <w:iCs/>
            <w:color w:val="0000FF"/>
            <w:sz w:val="19"/>
            <w:szCs w:val="19"/>
            <w:u w:val="single"/>
          </w:rPr>
          <w:t>Tarnef v. State,</w:t>
        </w:r>
        <w:r w:rsidRPr="0031574C">
          <w:rPr>
            <w:rFonts w:ascii="Verdana" w:eastAsia="Times New Roman" w:hAnsi="Verdana" w:cs="Times New Roman"/>
            <w:color w:val="0000FF"/>
            <w:sz w:val="19"/>
            <w:szCs w:val="19"/>
            <w:u w:val="single"/>
          </w:rPr>
          <w:t xml:space="preserve"> 512 P.2d 923, 934 (Alaska 1973)</w:t>
        </w:r>
      </w:hyperlink>
      <w:r w:rsidRPr="0031574C">
        <w:rPr>
          <w:rFonts w:ascii="Verdana" w:eastAsia="Times New Roman" w:hAnsi="Verdana" w:cs="Times New Roman"/>
          <w:color w:val="000000"/>
          <w:sz w:val="19"/>
          <w:szCs w:val="19"/>
        </w:rPr>
        <w:t xml:space="preserve">. “The 5th Amendment privilege against self-incrimination, which the </w:t>
      </w:r>
      <w:hyperlink r:id="rId63" w:tgtFrame="_top" w:history="1">
        <w:r w:rsidRPr="0031574C">
          <w:rPr>
            <w:rFonts w:ascii="Verdana" w:eastAsia="Times New Roman" w:hAnsi="Verdana" w:cs="Times New Roman"/>
            <w:i/>
            <w:iCs/>
            <w:color w:val="0000FF"/>
            <w:sz w:val="19"/>
            <w:szCs w:val="19"/>
            <w:u w:val="single"/>
          </w:rPr>
          <w:t>Miranda</w:t>
        </w:r>
      </w:hyperlink>
      <w:r w:rsidRPr="0031574C">
        <w:rPr>
          <w:rFonts w:ascii="Verdana" w:eastAsia="Times New Roman" w:hAnsi="Verdana" w:cs="Times New Roman"/>
          <w:color w:val="000000"/>
          <w:sz w:val="19"/>
          <w:szCs w:val="19"/>
        </w:rPr>
        <w:t xml:space="preserve"> warnings are designed to protect, has never been held to apply where a private store detective questions a person without any participation by the government.” </w:t>
      </w:r>
      <w:hyperlink r:id="rId64" w:tgtFrame="_top" w:history="1">
        <w:r w:rsidRPr="0031574C">
          <w:rPr>
            <w:rFonts w:ascii="Verdana" w:eastAsia="Times New Roman" w:hAnsi="Verdana" w:cs="Times New Roman"/>
            <w:i/>
            <w:iCs/>
            <w:color w:val="0000FF"/>
            <w:sz w:val="19"/>
            <w:szCs w:val="19"/>
            <w:u w:val="single"/>
          </w:rPr>
          <w:t>People v. Ray,</w:t>
        </w:r>
        <w:r w:rsidRPr="0031574C">
          <w:rPr>
            <w:rFonts w:ascii="Verdana" w:eastAsia="Times New Roman" w:hAnsi="Verdana" w:cs="Times New Roman"/>
            <w:color w:val="0000FF"/>
            <w:sz w:val="19"/>
            <w:szCs w:val="19"/>
            <w:u w:val="single"/>
          </w:rPr>
          <w:t xml:space="preserve"> 65 N.Y.2d 282, 286, 491 N.Y.S.2d 283, 285, 480 N.E.2d 1065, 1067 (1985)</w:t>
        </w:r>
      </w:hyperlink>
      <w:r w:rsidRPr="0031574C">
        <w:rPr>
          <w:rFonts w:ascii="Verdana" w:eastAsia="Times New Roman" w:hAnsi="Verdana" w:cs="Times New Roman"/>
          <w:color w:val="000000"/>
          <w:sz w:val="19"/>
          <w:szCs w:val="19"/>
        </w:rPr>
        <w:t xml:space="preserve">. “To hold that the conduct of [a] private store detective was governed by </w:t>
      </w:r>
      <w:hyperlink r:id="rId65" w:tgtFrame="_top" w:history="1">
        <w:r w:rsidRPr="0031574C">
          <w:rPr>
            <w:rFonts w:ascii="Verdana" w:eastAsia="Times New Roman" w:hAnsi="Verdana" w:cs="Times New Roman"/>
            <w:i/>
            <w:iCs/>
            <w:color w:val="0000FF"/>
            <w:sz w:val="19"/>
            <w:szCs w:val="19"/>
            <w:u w:val="single"/>
          </w:rPr>
          <w:t>Miranda</w:t>
        </w:r>
      </w:hyperlink>
      <w:r w:rsidRPr="0031574C">
        <w:rPr>
          <w:rFonts w:ascii="Verdana" w:eastAsia="Times New Roman" w:hAnsi="Verdana" w:cs="Times New Roman"/>
          <w:color w:val="000000"/>
          <w:sz w:val="19"/>
          <w:szCs w:val="19"/>
        </w:rPr>
        <w:t xml:space="preserve"> would be an extravagant expansion of the intended scope of that decision, and would constitute an unnecessary and unauthorized interference with the right of a merchant to protect his property by lawful means.” </w:t>
      </w:r>
      <w:hyperlink r:id="rId66" w:tgtFrame="_top" w:history="1">
        <w:r w:rsidRPr="0031574C">
          <w:rPr>
            <w:rFonts w:ascii="Verdana" w:eastAsia="Times New Roman" w:hAnsi="Verdana" w:cs="Times New Roman"/>
            <w:i/>
            <w:iCs/>
            <w:color w:val="0000FF"/>
            <w:sz w:val="19"/>
            <w:szCs w:val="19"/>
            <w:u w:val="single"/>
          </w:rPr>
          <w:t>Id.</w:t>
        </w:r>
        <w:r w:rsidRPr="0031574C">
          <w:rPr>
            <w:rFonts w:ascii="Verdana" w:eastAsia="Times New Roman" w:hAnsi="Verdana" w:cs="Times New Roman"/>
            <w:color w:val="0000FF"/>
            <w:sz w:val="19"/>
            <w:szCs w:val="19"/>
            <w:u w:val="single"/>
          </w:rPr>
          <w:t xml:space="preserve"> at 287, 480 N.W.2d at 1068, 491 N.Y.S.2d at 285.</w:t>
        </w:r>
      </w:hyperlink>
      <w:r w:rsidRPr="0031574C">
        <w:rPr>
          <w:rFonts w:ascii="Verdana" w:eastAsia="Times New Roman" w:hAnsi="Verdana" w:cs="Times New Roman"/>
          <w:color w:val="000000"/>
          <w:sz w:val="19"/>
          <w:szCs w:val="19"/>
        </w:rPr>
        <w:t xml:space="preserve"> “The duty of giving </w:t>
      </w:r>
      <w:hyperlink r:id="rId67" w:tgtFrame="_top" w:history="1">
        <w:r w:rsidRPr="0031574C">
          <w:rPr>
            <w:rFonts w:ascii="Verdana" w:eastAsia="Times New Roman" w:hAnsi="Verdana" w:cs="Times New Roman"/>
            <w:color w:val="0000FF"/>
            <w:sz w:val="19"/>
            <w:szCs w:val="19"/>
            <w:u w:val="single"/>
          </w:rPr>
          <w:t xml:space="preserve">‘ </w:t>
        </w:r>
        <w:r w:rsidRPr="0031574C">
          <w:rPr>
            <w:rFonts w:ascii="Verdana" w:eastAsia="Times New Roman" w:hAnsi="Verdana" w:cs="Times New Roman"/>
            <w:i/>
            <w:iCs/>
            <w:color w:val="0000FF"/>
            <w:sz w:val="19"/>
            <w:szCs w:val="19"/>
            <w:u w:val="single"/>
          </w:rPr>
          <w:t>Miranda</w:t>
        </w:r>
      </w:hyperlink>
      <w:r w:rsidRPr="0031574C">
        <w:rPr>
          <w:rFonts w:ascii="Verdana" w:eastAsia="Times New Roman" w:hAnsi="Verdana" w:cs="Times New Roman"/>
          <w:color w:val="000000"/>
          <w:sz w:val="19"/>
          <w:szCs w:val="19"/>
        </w:rPr>
        <w:t xml:space="preserve"> warnings' is limited to employees of governmental agencies whose function is to enforce the law, or to those acting for such law enforcement agencies by direction of the agencies; ... it does not include private citizens not directed or controlled by a law enforcement agency, even though their efforts might aid in law enforcement.” </w:t>
      </w:r>
      <w:hyperlink r:id="rId68" w:tgtFrame="_top" w:history="1">
        <w:r w:rsidRPr="0031574C">
          <w:rPr>
            <w:rFonts w:ascii="Verdana" w:eastAsia="Times New Roman" w:hAnsi="Verdana" w:cs="Times New Roman"/>
            <w:i/>
            <w:iCs/>
            <w:color w:val="0000FF"/>
            <w:sz w:val="19"/>
            <w:szCs w:val="19"/>
            <w:u w:val="single"/>
          </w:rPr>
          <w:t>State v. Bolan,</w:t>
        </w:r>
        <w:r w:rsidRPr="0031574C">
          <w:rPr>
            <w:rFonts w:ascii="Verdana" w:eastAsia="Times New Roman" w:hAnsi="Verdana" w:cs="Times New Roman"/>
            <w:color w:val="0000FF"/>
            <w:sz w:val="19"/>
            <w:szCs w:val="19"/>
            <w:u w:val="single"/>
          </w:rPr>
          <w:t xml:space="preserve"> 27 Ohio St.2d 15, 18, 271 N.E.2d 839, 842 (1971)</w:t>
        </w:r>
      </w:hyperlink>
      <w:r w:rsidRPr="0031574C">
        <w:rPr>
          <w:rFonts w:ascii="Verdana" w:eastAsia="Times New Roman" w:hAnsi="Verdana" w:cs="Times New Roman"/>
          <w:color w:val="000000"/>
          <w:sz w:val="19"/>
          <w:szCs w:val="19"/>
        </w:rPr>
        <w:t>.</w:t>
      </w:r>
    </w:p>
    <w:p w:rsidR="0031574C" w:rsidRPr="0031574C" w:rsidRDefault="0031574C" w:rsidP="0031574C">
      <w:pPr>
        <w:spacing w:after="0" w:line="240" w:lineRule="auto"/>
        <w:rPr>
          <w:rFonts w:ascii="Verdana" w:eastAsia="Times New Roman" w:hAnsi="Verdana" w:cs="Times New Roman"/>
          <w:color w:val="000000"/>
          <w:sz w:val="19"/>
          <w:szCs w:val="19"/>
        </w:rPr>
      </w:pPr>
    </w:p>
    <w:p w:rsidR="0031574C" w:rsidRPr="0031574C" w:rsidRDefault="0031574C" w:rsidP="0031574C">
      <w:pPr>
        <w:spacing w:after="0" w:line="240" w:lineRule="auto"/>
        <w:ind w:firstLine="300"/>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t xml:space="preserve">Appellant has relied upon several cases holding that the </w:t>
      </w:r>
      <w:hyperlink r:id="rId69" w:tgtFrame="_top" w:history="1">
        <w:r w:rsidRPr="0031574C">
          <w:rPr>
            <w:rFonts w:ascii="Verdana" w:eastAsia="Times New Roman" w:hAnsi="Verdana" w:cs="Times New Roman"/>
            <w:i/>
            <w:iCs/>
            <w:color w:val="0000FF"/>
            <w:sz w:val="19"/>
            <w:szCs w:val="19"/>
            <w:u w:val="single"/>
          </w:rPr>
          <w:t>Miranda</w:t>
        </w:r>
      </w:hyperlink>
      <w:r w:rsidRPr="0031574C">
        <w:rPr>
          <w:rFonts w:ascii="Verdana" w:eastAsia="Times New Roman" w:hAnsi="Verdana" w:cs="Times New Roman"/>
          <w:color w:val="000000"/>
          <w:sz w:val="19"/>
          <w:szCs w:val="19"/>
        </w:rPr>
        <w:t xml:space="preserve"> requirement should be extended to investigations by non-governmental agencies. However, those cases all involve special circumstances such that the non-governmental agents involved were deemed to be police officers.</w:t>
      </w:r>
    </w:p>
    <w:p w:rsidR="0031574C" w:rsidRPr="0031574C" w:rsidRDefault="0031574C" w:rsidP="0031574C">
      <w:pPr>
        <w:spacing w:after="0" w:line="240" w:lineRule="auto"/>
        <w:rPr>
          <w:rFonts w:ascii="Verdana" w:eastAsia="Times New Roman" w:hAnsi="Verdana" w:cs="Times New Roman"/>
          <w:color w:val="000000"/>
          <w:sz w:val="19"/>
          <w:szCs w:val="19"/>
        </w:rPr>
      </w:pPr>
    </w:p>
    <w:p w:rsidR="0031574C" w:rsidRPr="0031574C" w:rsidRDefault="0031574C" w:rsidP="0031574C">
      <w:pPr>
        <w:spacing w:after="0" w:line="240" w:lineRule="auto"/>
        <w:ind w:firstLine="300"/>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t xml:space="preserve">In </w:t>
      </w:r>
      <w:hyperlink r:id="rId70" w:tgtFrame="_top" w:history="1">
        <w:r w:rsidRPr="0031574C">
          <w:rPr>
            <w:rFonts w:ascii="Verdana" w:eastAsia="Times New Roman" w:hAnsi="Verdana" w:cs="Times New Roman"/>
            <w:i/>
            <w:iCs/>
            <w:color w:val="0000FF"/>
            <w:sz w:val="19"/>
            <w:szCs w:val="19"/>
            <w:u w:val="single"/>
          </w:rPr>
          <w:t>People v. Elliott,</w:t>
        </w:r>
        <w:r w:rsidRPr="0031574C">
          <w:rPr>
            <w:rFonts w:ascii="Verdana" w:eastAsia="Times New Roman" w:hAnsi="Verdana" w:cs="Times New Roman"/>
            <w:color w:val="0000FF"/>
            <w:sz w:val="19"/>
            <w:szCs w:val="19"/>
            <w:u w:val="single"/>
          </w:rPr>
          <w:t xml:space="preserve"> 131 Misc.2d 611, 501 N.Y.S.2d 265 (Sup.Ct.1986)</w:t>
        </w:r>
      </w:hyperlink>
      <w:r w:rsidRPr="0031574C">
        <w:rPr>
          <w:rFonts w:ascii="Verdana" w:eastAsia="Times New Roman" w:hAnsi="Verdana" w:cs="Times New Roman"/>
          <w:color w:val="000000"/>
          <w:sz w:val="19"/>
          <w:szCs w:val="19"/>
        </w:rPr>
        <w:t>, there was a report of a firearm observed in an automobile parked in a hospital parking lot. The hospital security office called the police, but directed a hospital security guard to go to the car to await the arrival of the police. The guard was told that the police had been called and were on the way. At the car's location and prior to the arrival of the police, he interrogated the defendant. In holding that the questioning by the guard should be considered a police interrogation, the court said:</w:t>
      </w:r>
    </w:p>
    <w:p w:rsidR="0031574C" w:rsidRPr="0031574C" w:rsidRDefault="0031574C" w:rsidP="0031574C">
      <w:pPr>
        <w:spacing w:after="0" w:line="240" w:lineRule="auto"/>
        <w:rPr>
          <w:rFonts w:ascii="Verdana" w:eastAsia="Times New Roman" w:hAnsi="Verdana" w:cs="Times New Roman"/>
          <w:color w:val="000000"/>
          <w:sz w:val="19"/>
          <w:szCs w:val="19"/>
        </w:rPr>
      </w:pPr>
    </w:p>
    <w:bookmarkEnd w:id="28"/>
    <w:bookmarkEnd w:id="29"/>
    <w:p w:rsidR="0031574C" w:rsidRPr="0031574C" w:rsidRDefault="0031574C" w:rsidP="0031574C">
      <w:pPr>
        <w:spacing w:after="0" w:line="240" w:lineRule="auto"/>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t xml:space="preserve">Here, there was, in the opinion of this court, coordinated private-public law enforcement involving the investigation of a crime incident. The parking lot investigation and response </w:t>
      </w:r>
      <w:bookmarkStart w:id="35" w:name="sp_914_831"/>
      <w:bookmarkStart w:id="36" w:name="SDU_831"/>
      <w:bookmarkEnd w:id="35"/>
      <w:bookmarkEnd w:id="36"/>
      <w:r w:rsidRPr="0031574C">
        <w:rPr>
          <w:rFonts w:ascii="Verdana" w:eastAsia="Times New Roman" w:hAnsi="Verdana" w:cs="Times New Roman"/>
          <w:b/>
          <w:bCs/>
          <w:i/>
          <w:iCs/>
          <w:color w:val="800080"/>
          <w:sz w:val="19"/>
          <w:szCs w:val="19"/>
        </w:rPr>
        <w:t>*831</w:t>
      </w:r>
      <w:r w:rsidRPr="0031574C">
        <w:rPr>
          <w:rFonts w:ascii="Verdana" w:eastAsia="Times New Roman" w:hAnsi="Verdana" w:cs="Times New Roman"/>
          <w:color w:val="000000"/>
          <w:sz w:val="19"/>
          <w:szCs w:val="19"/>
        </w:rPr>
        <w:t xml:space="preserve"> here, by the hospital security officer, did accommodate police objectives. It should be contrasted with the traditional role of protecting hospital property or keeping order within the hospital, etc.</w:t>
      </w:r>
    </w:p>
    <w:p w:rsidR="0031574C" w:rsidRPr="0031574C" w:rsidRDefault="0031574C" w:rsidP="0031574C">
      <w:pPr>
        <w:spacing w:after="240" w:line="240" w:lineRule="auto"/>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lastRenderedPageBreak/>
        <w:br/>
      </w:r>
      <w:bookmarkStart w:id="37" w:name="sp_999_3"/>
      <w:bookmarkStart w:id="38" w:name="SDU_3"/>
      <w:r w:rsidRPr="0031574C">
        <w:rPr>
          <w:rFonts w:ascii="Verdana" w:eastAsia="Times New Roman" w:hAnsi="Verdana" w:cs="Times New Roman"/>
          <w:color w:val="000000"/>
          <w:sz w:val="19"/>
          <w:szCs w:val="19"/>
        </w:rPr>
        <w:fldChar w:fldCharType="begin"/>
      </w:r>
      <w:r w:rsidRPr="0031574C">
        <w:rPr>
          <w:rFonts w:ascii="Verdana" w:eastAsia="Times New Roman" w:hAnsi="Verdana" w:cs="Times New Roman"/>
          <w:color w:val="000000"/>
          <w:sz w:val="19"/>
          <w:szCs w:val="19"/>
        </w:rPr>
        <w:instrText xml:space="preserve"> HYPERLINK "http://campus.westlaw.com/find/default.wl?referencepositiontype=S&amp;serialnum=1986119941&amp;referenceposition=270&amp;rp=%2ffind%2fdefault.wl&amp;sv=Split&amp;rs=WLW11.10&amp;db=602&amp;tf=-1&amp;findtype=Y&amp;fn=_top&amp;mt=CampusLaw&amp;vr=2.0&amp;pbc=4554C008&amp;tc=-1&amp;ordoc=1991119411" \t "_top" </w:instrText>
      </w:r>
      <w:r w:rsidRPr="0031574C">
        <w:rPr>
          <w:rFonts w:ascii="Verdana" w:eastAsia="Times New Roman" w:hAnsi="Verdana" w:cs="Times New Roman"/>
          <w:color w:val="000000"/>
          <w:sz w:val="19"/>
          <w:szCs w:val="19"/>
        </w:rPr>
        <w:fldChar w:fldCharType="separate"/>
      </w:r>
      <w:r w:rsidRPr="0031574C">
        <w:rPr>
          <w:rFonts w:ascii="Verdana" w:eastAsia="Times New Roman" w:hAnsi="Verdana" w:cs="Times New Roman"/>
          <w:i/>
          <w:iCs/>
          <w:color w:val="0000FF"/>
          <w:sz w:val="19"/>
          <w:szCs w:val="19"/>
          <w:u w:val="single"/>
        </w:rPr>
        <w:t>Id.</w:t>
      </w:r>
      <w:r w:rsidRPr="0031574C">
        <w:rPr>
          <w:rFonts w:ascii="Verdana" w:eastAsia="Times New Roman" w:hAnsi="Verdana" w:cs="Times New Roman"/>
          <w:color w:val="0000FF"/>
          <w:sz w:val="19"/>
          <w:szCs w:val="19"/>
          <w:u w:val="single"/>
        </w:rPr>
        <w:t xml:space="preserve"> at 617, 501 N.Y.S.2d at 270.</w:t>
      </w:r>
      <w:r w:rsidRPr="0031574C">
        <w:rPr>
          <w:rFonts w:ascii="Verdana" w:eastAsia="Times New Roman" w:hAnsi="Verdana" w:cs="Times New Roman"/>
          <w:color w:val="000000"/>
          <w:sz w:val="19"/>
          <w:szCs w:val="19"/>
        </w:rPr>
        <w:fldChar w:fldCharType="end"/>
      </w:r>
      <w:r w:rsidRPr="0031574C">
        <w:rPr>
          <w:rFonts w:ascii="Verdana" w:eastAsia="Times New Roman" w:hAnsi="Verdana" w:cs="Times New Roman"/>
          <w:color w:val="000000"/>
          <w:sz w:val="19"/>
          <w:szCs w:val="19"/>
        </w:rPr>
        <w:t xml:space="preserve"> This holding derived from the finding that the questioning by the hospital guard was a part of a private-public police investigation, which carried the guard outside of his traditional private role.</w:t>
      </w:r>
    </w:p>
    <w:p w:rsidR="0031574C" w:rsidRPr="0031574C" w:rsidRDefault="0031574C" w:rsidP="0031574C">
      <w:pPr>
        <w:spacing w:after="0" w:line="240" w:lineRule="auto"/>
        <w:ind w:firstLine="300"/>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t xml:space="preserve">In </w:t>
      </w:r>
      <w:hyperlink r:id="rId71" w:tgtFrame="_top" w:history="1">
        <w:r w:rsidRPr="0031574C">
          <w:rPr>
            <w:rFonts w:ascii="Verdana" w:eastAsia="Times New Roman" w:hAnsi="Verdana" w:cs="Times New Roman"/>
            <w:i/>
            <w:iCs/>
            <w:color w:val="0000FF"/>
            <w:sz w:val="19"/>
            <w:szCs w:val="19"/>
            <w:u w:val="single"/>
          </w:rPr>
          <w:t>People v. Glenn,</w:t>
        </w:r>
        <w:r w:rsidRPr="0031574C">
          <w:rPr>
            <w:rFonts w:ascii="Verdana" w:eastAsia="Times New Roman" w:hAnsi="Verdana" w:cs="Times New Roman"/>
            <w:color w:val="0000FF"/>
            <w:sz w:val="19"/>
            <w:szCs w:val="19"/>
            <w:u w:val="single"/>
          </w:rPr>
          <w:t xml:space="preserve"> 106 Misc.2d 806, 435 N.Y.S.2d 516 (Crim.Ct.1981)</w:t>
        </w:r>
      </w:hyperlink>
      <w:r w:rsidRPr="0031574C">
        <w:rPr>
          <w:rFonts w:ascii="Verdana" w:eastAsia="Times New Roman" w:hAnsi="Verdana" w:cs="Times New Roman"/>
          <w:color w:val="000000"/>
          <w:sz w:val="19"/>
          <w:szCs w:val="19"/>
        </w:rPr>
        <w:t>, the court found on the facts that the store's detention and interrogation policy was a subterfuge to circumvent the suspect's constitutional rights. The record in this case requires no such finding.</w:t>
      </w:r>
    </w:p>
    <w:p w:rsidR="0031574C" w:rsidRPr="0031574C" w:rsidRDefault="0031574C" w:rsidP="0031574C">
      <w:pPr>
        <w:spacing w:after="0" w:line="240" w:lineRule="auto"/>
        <w:rPr>
          <w:rFonts w:ascii="Verdana" w:eastAsia="Times New Roman" w:hAnsi="Verdana" w:cs="Times New Roman"/>
          <w:color w:val="000000"/>
          <w:sz w:val="19"/>
          <w:szCs w:val="19"/>
        </w:rPr>
      </w:pPr>
    </w:p>
    <w:p w:rsidR="0031574C" w:rsidRPr="0031574C" w:rsidRDefault="0031574C" w:rsidP="0031574C">
      <w:pPr>
        <w:spacing w:after="0" w:line="240" w:lineRule="auto"/>
        <w:ind w:firstLine="300"/>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t xml:space="preserve">In </w:t>
      </w:r>
      <w:hyperlink r:id="rId72" w:tgtFrame="_top" w:history="1">
        <w:r w:rsidRPr="0031574C">
          <w:rPr>
            <w:rFonts w:ascii="Verdana" w:eastAsia="Times New Roman" w:hAnsi="Verdana" w:cs="Times New Roman"/>
            <w:i/>
            <w:iCs/>
            <w:color w:val="0000FF"/>
            <w:sz w:val="19"/>
            <w:szCs w:val="19"/>
            <w:u w:val="single"/>
          </w:rPr>
          <w:t>Tarnef v. State,</w:t>
        </w:r>
        <w:r w:rsidRPr="0031574C">
          <w:rPr>
            <w:rFonts w:ascii="Verdana" w:eastAsia="Times New Roman" w:hAnsi="Verdana" w:cs="Times New Roman"/>
            <w:color w:val="0000FF"/>
            <w:sz w:val="19"/>
            <w:szCs w:val="19"/>
            <w:u w:val="single"/>
          </w:rPr>
          <w:t xml:space="preserve"> 512 P.2d 923 (Alaska 1973)</w:t>
        </w:r>
      </w:hyperlink>
      <w:r w:rsidRPr="0031574C">
        <w:rPr>
          <w:rFonts w:ascii="Verdana" w:eastAsia="Times New Roman" w:hAnsi="Verdana" w:cs="Times New Roman"/>
          <w:color w:val="000000"/>
          <w:sz w:val="19"/>
          <w:szCs w:val="19"/>
        </w:rPr>
        <w:t>, the court found that the interrogating private arson investigator had been working so closely with the police that he considered himself a part of the official team investigating the case. He had acquired access to the defendant through the police and had agreed to turn over to the police any statement that he secured. His interrogation of the defendant occurred at the jail.</w:t>
      </w:r>
    </w:p>
    <w:p w:rsidR="0031574C" w:rsidRPr="0031574C" w:rsidRDefault="0031574C" w:rsidP="0031574C">
      <w:pPr>
        <w:spacing w:after="0" w:line="240" w:lineRule="auto"/>
        <w:rPr>
          <w:rFonts w:ascii="Verdana" w:eastAsia="Times New Roman" w:hAnsi="Verdana" w:cs="Times New Roman"/>
          <w:color w:val="000000"/>
          <w:sz w:val="19"/>
          <w:szCs w:val="19"/>
        </w:rPr>
      </w:pPr>
    </w:p>
    <w:p w:rsidR="0031574C" w:rsidRPr="0031574C" w:rsidRDefault="0031574C" w:rsidP="0031574C">
      <w:pPr>
        <w:spacing w:after="0" w:line="240" w:lineRule="auto"/>
        <w:ind w:firstLine="300"/>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t>The Fifth Amendment guarantees that no person shall be compelled in any criminal</w:t>
      </w:r>
      <w:bookmarkStart w:id="39" w:name="sp_711_345"/>
      <w:bookmarkStart w:id="40" w:name="SDU_345"/>
      <w:bookmarkEnd w:id="39"/>
      <w:bookmarkEnd w:id="40"/>
      <w:r w:rsidRPr="0031574C">
        <w:rPr>
          <w:rFonts w:ascii="Verdana" w:eastAsia="Times New Roman" w:hAnsi="Verdana" w:cs="Times New Roman"/>
          <w:b/>
          <w:bCs/>
          <w:i/>
          <w:iCs/>
          <w:color w:val="800080"/>
          <w:sz w:val="19"/>
          <w:szCs w:val="19"/>
        </w:rPr>
        <w:t>**345</w:t>
      </w:r>
      <w:r w:rsidRPr="0031574C">
        <w:rPr>
          <w:rFonts w:ascii="Verdana" w:eastAsia="Times New Roman" w:hAnsi="Verdana" w:cs="Times New Roman"/>
          <w:color w:val="000000"/>
          <w:sz w:val="19"/>
          <w:szCs w:val="19"/>
        </w:rPr>
        <w:t xml:space="preserve"> </w:t>
      </w:r>
      <w:bookmarkStart w:id="41" w:name="citeas((Cite_as:_12_Va.App._827,_*831,_4"/>
      <w:bookmarkEnd w:id="41"/>
      <w:r w:rsidRPr="0031574C">
        <w:rPr>
          <w:rFonts w:ascii="Verdana" w:eastAsia="Times New Roman" w:hAnsi="Verdana" w:cs="Times New Roman"/>
          <w:color w:val="000000"/>
          <w:sz w:val="19"/>
          <w:szCs w:val="19"/>
        </w:rPr>
        <w:t xml:space="preserve">case to be a witness against himself. This proscription is not offended by the receipt into evidence of a confession freely and voluntarily given. </w:t>
      </w:r>
      <w:hyperlink r:id="rId73" w:tgtFrame="_top" w:history="1">
        <w:r w:rsidRPr="0031574C">
          <w:rPr>
            <w:rFonts w:ascii="Verdana" w:eastAsia="Times New Roman" w:hAnsi="Verdana" w:cs="Times New Roman"/>
            <w:i/>
            <w:iCs/>
            <w:color w:val="0000FF"/>
            <w:sz w:val="19"/>
            <w:szCs w:val="19"/>
            <w:u w:val="single"/>
          </w:rPr>
          <w:t>Miranda</w:t>
        </w:r>
      </w:hyperlink>
      <w:r w:rsidRPr="0031574C">
        <w:rPr>
          <w:rFonts w:ascii="Verdana" w:eastAsia="Times New Roman" w:hAnsi="Verdana" w:cs="Times New Roman"/>
          <w:color w:val="000000"/>
          <w:sz w:val="19"/>
          <w:szCs w:val="19"/>
        </w:rPr>
        <w:t xml:space="preserve"> does not alter this fundamental principle. It addresses a specific concern. Recognizing the intimidating and coercive influences which naturally flow from official detention and custodial police interrogation, </w:t>
      </w:r>
      <w:hyperlink r:id="rId74" w:tgtFrame="_top" w:history="1">
        <w:r w:rsidRPr="0031574C">
          <w:rPr>
            <w:rFonts w:ascii="Verdana" w:eastAsia="Times New Roman" w:hAnsi="Verdana" w:cs="Times New Roman"/>
            <w:i/>
            <w:iCs/>
            <w:color w:val="0000FF"/>
            <w:sz w:val="19"/>
            <w:szCs w:val="19"/>
            <w:u w:val="single"/>
          </w:rPr>
          <w:t>Miranda</w:t>
        </w:r>
      </w:hyperlink>
      <w:r w:rsidRPr="0031574C">
        <w:rPr>
          <w:rFonts w:ascii="Verdana" w:eastAsia="Times New Roman" w:hAnsi="Verdana" w:cs="Times New Roman"/>
          <w:color w:val="000000"/>
          <w:sz w:val="19"/>
          <w:szCs w:val="19"/>
        </w:rPr>
        <w:t xml:space="preserve"> requires, as a prerequisite to such interrogation, that prescribed advice be given to the accused for the specific purpose of ensuring that any statement made by him is made freely and voluntarily. The Fifth Amendment is satisfied if an accused is permitted “to remain silent unless he chooses to speak in the unfettered exercise of his own will, and to suffer no penalty ... for such silence.” </w:t>
      </w:r>
      <w:hyperlink r:id="rId75" w:tgtFrame="_top" w:history="1">
        <w:r w:rsidRPr="0031574C">
          <w:rPr>
            <w:rFonts w:ascii="Verdana" w:eastAsia="Times New Roman" w:hAnsi="Verdana" w:cs="Times New Roman"/>
            <w:i/>
            <w:iCs/>
            <w:color w:val="0000FF"/>
            <w:sz w:val="19"/>
            <w:szCs w:val="19"/>
            <w:u w:val="single"/>
          </w:rPr>
          <w:t>Estelle v. Smith,</w:t>
        </w:r>
        <w:r w:rsidRPr="0031574C">
          <w:rPr>
            <w:rFonts w:ascii="Verdana" w:eastAsia="Times New Roman" w:hAnsi="Verdana" w:cs="Times New Roman"/>
            <w:color w:val="0000FF"/>
            <w:sz w:val="19"/>
            <w:szCs w:val="19"/>
            <w:u w:val="single"/>
          </w:rPr>
          <w:t xml:space="preserve"> 451 U.S. 454, 467–68, 101 S.Ct. 1866, 1875, 68 L.Ed.2d 359 (1981)</w:t>
        </w:r>
      </w:hyperlink>
      <w:r w:rsidRPr="0031574C">
        <w:rPr>
          <w:rFonts w:ascii="Verdana" w:eastAsia="Times New Roman" w:hAnsi="Verdana" w:cs="Times New Roman"/>
          <w:color w:val="000000"/>
          <w:sz w:val="19"/>
          <w:szCs w:val="19"/>
        </w:rPr>
        <w:t>.</w:t>
      </w:r>
    </w:p>
    <w:p w:rsidR="0031574C" w:rsidRPr="0031574C" w:rsidRDefault="0031574C" w:rsidP="0031574C">
      <w:pPr>
        <w:spacing w:after="0" w:line="240" w:lineRule="auto"/>
        <w:rPr>
          <w:rFonts w:ascii="Verdana" w:eastAsia="Times New Roman" w:hAnsi="Verdana" w:cs="Times New Roman"/>
          <w:color w:val="000000"/>
          <w:sz w:val="19"/>
          <w:szCs w:val="19"/>
        </w:rPr>
      </w:pPr>
    </w:p>
    <w:p w:rsidR="0031574C" w:rsidRPr="0031574C" w:rsidRDefault="0031574C" w:rsidP="0031574C">
      <w:pPr>
        <w:spacing w:after="0" w:line="240" w:lineRule="auto"/>
        <w:ind w:firstLine="300"/>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t xml:space="preserve">The appellant's confession did not spring from circumstances identified by </w:t>
      </w:r>
      <w:hyperlink r:id="rId76" w:tgtFrame="_top" w:history="1">
        <w:r w:rsidRPr="0031574C">
          <w:rPr>
            <w:rFonts w:ascii="Verdana" w:eastAsia="Times New Roman" w:hAnsi="Verdana" w:cs="Times New Roman"/>
            <w:i/>
            <w:iCs/>
            <w:color w:val="0000FF"/>
            <w:sz w:val="19"/>
            <w:szCs w:val="19"/>
            <w:u w:val="single"/>
          </w:rPr>
          <w:t>Miranda.</w:t>
        </w:r>
      </w:hyperlink>
      <w:r w:rsidRPr="0031574C">
        <w:rPr>
          <w:rFonts w:ascii="Verdana" w:eastAsia="Times New Roman" w:hAnsi="Verdana" w:cs="Times New Roman"/>
          <w:color w:val="000000"/>
          <w:sz w:val="19"/>
          <w:szCs w:val="19"/>
        </w:rPr>
        <w:t xml:space="preserve"> Her interrogation consisted of a single, simple question unaccompanied by force or threat. She was not under the intimidating influence of official custody or police confrontation.</w:t>
      </w:r>
      <w:bookmarkStart w:id="42" w:name="sp_914_832"/>
      <w:bookmarkStart w:id="43" w:name="SDU_832"/>
      <w:bookmarkEnd w:id="42"/>
      <w:bookmarkEnd w:id="43"/>
      <w:r w:rsidRPr="0031574C">
        <w:rPr>
          <w:rFonts w:ascii="Verdana" w:eastAsia="Times New Roman" w:hAnsi="Verdana" w:cs="Times New Roman"/>
          <w:b/>
          <w:bCs/>
          <w:i/>
          <w:iCs/>
          <w:color w:val="800080"/>
          <w:sz w:val="19"/>
          <w:szCs w:val="19"/>
        </w:rPr>
        <w:t>*832</w:t>
      </w:r>
      <w:r w:rsidRPr="0031574C">
        <w:rPr>
          <w:rFonts w:ascii="Verdana" w:eastAsia="Times New Roman" w:hAnsi="Verdana" w:cs="Times New Roman"/>
          <w:color w:val="000000"/>
          <w:sz w:val="19"/>
          <w:szCs w:val="19"/>
        </w:rPr>
        <w:t xml:space="preserve"> </w:t>
      </w:r>
      <w:bookmarkStart w:id="44" w:name="citeas((Cite_as:_12_Va.App._827,_*832,_4"/>
      <w:bookmarkEnd w:id="44"/>
      <w:r w:rsidRPr="0031574C">
        <w:rPr>
          <w:rFonts w:ascii="Verdana" w:eastAsia="Times New Roman" w:hAnsi="Verdana" w:cs="Times New Roman"/>
          <w:color w:val="000000"/>
          <w:sz w:val="19"/>
          <w:szCs w:val="19"/>
        </w:rPr>
        <w:t>Her answer, the subject confession, was freely and voluntarily given.</w:t>
      </w:r>
    </w:p>
    <w:p w:rsidR="0031574C" w:rsidRPr="0031574C" w:rsidRDefault="0031574C" w:rsidP="0031574C">
      <w:pPr>
        <w:spacing w:after="0" w:line="240" w:lineRule="auto"/>
        <w:rPr>
          <w:rFonts w:ascii="Verdana" w:eastAsia="Times New Roman" w:hAnsi="Verdana" w:cs="Times New Roman"/>
          <w:color w:val="000000"/>
          <w:sz w:val="19"/>
          <w:szCs w:val="19"/>
        </w:rPr>
      </w:pPr>
    </w:p>
    <w:p w:rsidR="0031574C" w:rsidRPr="0031574C" w:rsidRDefault="0031574C" w:rsidP="0031574C">
      <w:pPr>
        <w:spacing w:after="0" w:line="240" w:lineRule="auto"/>
        <w:ind w:firstLine="300"/>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t xml:space="preserve">In </w:t>
      </w:r>
      <w:hyperlink r:id="rId77" w:tgtFrame="_top" w:history="1">
        <w:r w:rsidRPr="0031574C">
          <w:rPr>
            <w:rFonts w:ascii="Verdana" w:eastAsia="Times New Roman" w:hAnsi="Verdana" w:cs="Times New Roman"/>
            <w:i/>
            <w:iCs/>
            <w:color w:val="0000FF"/>
            <w:sz w:val="19"/>
            <w:szCs w:val="19"/>
            <w:u w:val="single"/>
          </w:rPr>
          <w:t>Wansley v. Commonwealth,</w:t>
        </w:r>
        <w:r w:rsidRPr="0031574C">
          <w:rPr>
            <w:rFonts w:ascii="Verdana" w:eastAsia="Times New Roman" w:hAnsi="Verdana" w:cs="Times New Roman"/>
            <w:color w:val="0000FF"/>
            <w:sz w:val="19"/>
            <w:szCs w:val="19"/>
            <w:u w:val="single"/>
          </w:rPr>
          <w:t xml:space="preserve"> 210 Va. 462, 171 S.E.2d 678,</w:t>
        </w:r>
      </w:hyperlink>
      <w:r w:rsidRPr="0031574C">
        <w:rPr>
          <w:rFonts w:ascii="Verdana" w:eastAsia="Times New Roman" w:hAnsi="Verdana" w:cs="Times New Roman"/>
          <w:color w:val="000000"/>
          <w:sz w:val="19"/>
          <w:szCs w:val="19"/>
        </w:rPr>
        <w:t xml:space="preserve"> </w:t>
      </w:r>
      <w:r w:rsidRPr="0031574C">
        <w:rPr>
          <w:rFonts w:ascii="Verdana" w:eastAsia="Times New Roman" w:hAnsi="Verdana" w:cs="Times New Roman"/>
          <w:i/>
          <w:iCs/>
          <w:color w:val="000000"/>
          <w:sz w:val="19"/>
          <w:szCs w:val="19"/>
        </w:rPr>
        <w:t>cert. denied,</w:t>
      </w:r>
      <w:r w:rsidRPr="0031574C">
        <w:rPr>
          <w:rFonts w:ascii="Verdana" w:eastAsia="Times New Roman" w:hAnsi="Verdana" w:cs="Times New Roman"/>
          <w:color w:val="000000"/>
          <w:sz w:val="19"/>
          <w:szCs w:val="19"/>
        </w:rPr>
        <w:t xml:space="preserve"> </w:t>
      </w:r>
      <w:hyperlink r:id="rId78" w:tgtFrame="_top" w:history="1">
        <w:r w:rsidRPr="0031574C">
          <w:rPr>
            <w:rFonts w:ascii="Verdana" w:eastAsia="Times New Roman" w:hAnsi="Verdana" w:cs="Times New Roman"/>
            <w:color w:val="0000FF"/>
            <w:sz w:val="19"/>
            <w:szCs w:val="19"/>
            <w:u w:val="single"/>
          </w:rPr>
          <w:t>399 U.S. 931, 90 S.Ct. 2264, 26 L.Ed.2d 801 (1970)</w:t>
        </w:r>
      </w:hyperlink>
      <w:r w:rsidRPr="0031574C">
        <w:rPr>
          <w:rFonts w:ascii="Verdana" w:eastAsia="Times New Roman" w:hAnsi="Verdana" w:cs="Times New Roman"/>
          <w:color w:val="000000"/>
          <w:sz w:val="19"/>
          <w:szCs w:val="19"/>
        </w:rPr>
        <w:t xml:space="preserve">, the accused, a seventeen year old charged with rape and robbery, was in the police station lock-up. A probation officer took his mother to see him. The defendant's mother asked, “Buddy, did you do it?” The defendant answered, “Yes.” Citing </w:t>
      </w:r>
      <w:hyperlink r:id="rId79" w:tgtFrame="_top" w:history="1">
        <w:r w:rsidRPr="0031574C">
          <w:rPr>
            <w:rFonts w:ascii="Verdana" w:eastAsia="Times New Roman" w:hAnsi="Verdana" w:cs="Times New Roman"/>
            <w:i/>
            <w:iCs/>
            <w:color w:val="0000FF"/>
            <w:sz w:val="19"/>
            <w:szCs w:val="19"/>
            <w:u w:val="single"/>
          </w:rPr>
          <w:t>Miranda,</w:t>
        </w:r>
      </w:hyperlink>
      <w:r w:rsidRPr="0031574C">
        <w:rPr>
          <w:rFonts w:ascii="Verdana" w:eastAsia="Times New Roman" w:hAnsi="Verdana" w:cs="Times New Roman"/>
          <w:color w:val="000000"/>
          <w:sz w:val="19"/>
          <w:szCs w:val="19"/>
        </w:rPr>
        <w:t xml:space="preserve"> the defense argued that the probation officer should not have been permitted to testify as to this question and answer, given by the accused while in custody. The Supreme Court said:</w:t>
      </w:r>
    </w:p>
    <w:p w:rsidR="0031574C" w:rsidRPr="0031574C" w:rsidRDefault="0031574C" w:rsidP="0031574C">
      <w:pPr>
        <w:spacing w:after="0" w:line="240" w:lineRule="auto"/>
        <w:rPr>
          <w:rFonts w:ascii="Verdana" w:eastAsia="Times New Roman" w:hAnsi="Verdana" w:cs="Times New Roman"/>
          <w:color w:val="000000"/>
          <w:sz w:val="19"/>
          <w:szCs w:val="19"/>
        </w:rPr>
      </w:pPr>
    </w:p>
    <w:bookmarkEnd w:id="37"/>
    <w:bookmarkEnd w:id="38"/>
    <w:p w:rsidR="0031574C" w:rsidRPr="0031574C" w:rsidRDefault="0031574C" w:rsidP="0031574C">
      <w:pPr>
        <w:spacing w:after="0" w:line="240" w:lineRule="auto"/>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t>Suffice it to say, in rejecting this contention, that counsel overlook or brush aside the fact that Wansley's spontaneous admission resulted from an unprompted question asked by his mother, not from questioning by [the probation officer] or the police or any other person. None of the Supreme Court cases cited by counsel, or any other Supreme Court case of which we are aware, holds that the Constitution precludes evidence of an admission made by a juvenile or adult under those circumstances.</w:t>
      </w:r>
    </w:p>
    <w:p w:rsidR="0031574C" w:rsidRPr="0031574C" w:rsidRDefault="0031574C" w:rsidP="0031574C">
      <w:pPr>
        <w:spacing w:after="240" w:line="240" w:lineRule="auto"/>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br/>
      </w:r>
      <w:bookmarkStart w:id="45" w:name="sp_999_4"/>
      <w:bookmarkStart w:id="46" w:name="SDU_4"/>
      <w:r w:rsidRPr="0031574C">
        <w:rPr>
          <w:rFonts w:ascii="Verdana" w:eastAsia="Times New Roman" w:hAnsi="Verdana" w:cs="Times New Roman"/>
          <w:color w:val="000000"/>
          <w:sz w:val="19"/>
          <w:szCs w:val="19"/>
        </w:rPr>
        <w:fldChar w:fldCharType="begin"/>
      </w:r>
      <w:r w:rsidRPr="0031574C">
        <w:rPr>
          <w:rFonts w:ascii="Verdana" w:eastAsia="Times New Roman" w:hAnsi="Verdana" w:cs="Times New Roman"/>
          <w:color w:val="000000"/>
          <w:sz w:val="19"/>
          <w:szCs w:val="19"/>
        </w:rPr>
        <w:instrText xml:space="preserve"> HYPERLINK "http://campus.westlaw.com/find/default.wl?referencepositiontype=S&amp;serialnum=1970134303&amp;referenceposition=684&amp;rp=%2ffind%2fdefault.wl&amp;sv=Split&amp;rs=WLW11.10&amp;db=711&amp;tf=-1&amp;findtype=Y&amp;fn=_top&amp;mt=CampusLaw&amp;vr=2.0&amp;pbc=4554C008&amp;tc=-1&amp;ordoc=1991119411" \t "_top" </w:instrText>
      </w:r>
      <w:r w:rsidRPr="0031574C">
        <w:rPr>
          <w:rFonts w:ascii="Verdana" w:eastAsia="Times New Roman" w:hAnsi="Verdana" w:cs="Times New Roman"/>
          <w:color w:val="000000"/>
          <w:sz w:val="19"/>
          <w:szCs w:val="19"/>
        </w:rPr>
        <w:fldChar w:fldCharType="separate"/>
      </w:r>
      <w:r w:rsidRPr="0031574C">
        <w:rPr>
          <w:rFonts w:ascii="Verdana" w:eastAsia="Times New Roman" w:hAnsi="Verdana" w:cs="Times New Roman"/>
          <w:i/>
          <w:iCs/>
          <w:color w:val="0000FF"/>
          <w:sz w:val="19"/>
          <w:szCs w:val="19"/>
          <w:u w:val="single"/>
        </w:rPr>
        <w:t>Id.</w:t>
      </w:r>
      <w:r w:rsidRPr="0031574C">
        <w:rPr>
          <w:rFonts w:ascii="Verdana" w:eastAsia="Times New Roman" w:hAnsi="Verdana" w:cs="Times New Roman"/>
          <w:color w:val="0000FF"/>
          <w:sz w:val="19"/>
          <w:szCs w:val="19"/>
          <w:u w:val="single"/>
        </w:rPr>
        <w:t xml:space="preserve"> 210 Va. at 471, 171 S.E.2d at 684.</w:t>
      </w:r>
      <w:r w:rsidRPr="0031574C">
        <w:rPr>
          <w:rFonts w:ascii="Verdana" w:eastAsia="Times New Roman" w:hAnsi="Verdana" w:cs="Times New Roman"/>
          <w:color w:val="000000"/>
          <w:sz w:val="19"/>
          <w:szCs w:val="19"/>
        </w:rPr>
        <w:fldChar w:fldCharType="end"/>
      </w:r>
    </w:p>
    <w:p w:rsidR="0031574C" w:rsidRPr="0031574C" w:rsidRDefault="0031574C" w:rsidP="0031574C">
      <w:pPr>
        <w:spacing w:after="0" w:line="240" w:lineRule="auto"/>
        <w:ind w:firstLine="300"/>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t xml:space="preserve">In </w:t>
      </w:r>
      <w:hyperlink r:id="rId80" w:tgtFrame="_top" w:history="1">
        <w:r w:rsidRPr="0031574C">
          <w:rPr>
            <w:rFonts w:ascii="Verdana" w:eastAsia="Times New Roman" w:hAnsi="Verdana" w:cs="Times New Roman"/>
            <w:i/>
            <w:iCs/>
            <w:color w:val="0000FF"/>
            <w:sz w:val="19"/>
            <w:szCs w:val="19"/>
            <w:u w:val="single"/>
          </w:rPr>
          <w:t>Williams v. Commonwealth,</w:t>
        </w:r>
        <w:r w:rsidRPr="0031574C">
          <w:rPr>
            <w:rFonts w:ascii="Verdana" w:eastAsia="Times New Roman" w:hAnsi="Verdana" w:cs="Times New Roman"/>
            <w:color w:val="0000FF"/>
            <w:sz w:val="19"/>
            <w:szCs w:val="19"/>
            <w:u w:val="single"/>
          </w:rPr>
          <w:t xml:space="preserve"> 211 Va. 609, 179 S.E.2d 512 (1971)</w:t>
        </w:r>
      </w:hyperlink>
      <w:r w:rsidRPr="0031574C">
        <w:rPr>
          <w:rFonts w:ascii="Verdana" w:eastAsia="Times New Roman" w:hAnsi="Verdana" w:cs="Times New Roman"/>
          <w:color w:val="000000"/>
          <w:sz w:val="19"/>
          <w:szCs w:val="19"/>
        </w:rPr>
        <w:t xml:space="preserve">, the accused, without being given the </w:t>
      </w:r>
      <w:hyperlink r:id="rId81" w:tgtFrame="_top" w:history="1">
        <w:r w:rsidRPr="0031574C">
          <w:rPr>
            <w:rFonts w:ascii="Verdana" w:eastAsia="Times New Roman" w:hAnsi="Verdana" w:cs="Times New Roman"/>
            <w:i/>
            <w:iCs/>
            <w:color w:val="0000FF"/>
            <w:sz w:val="19"/>
            <w:szCs w:val="19"/>
            <w:u w:val="single"/>
          </w:rPr>
          <w:t>Miranda</w:t>
        </w:r>
      </w:hyperlink>
      <w:r w:rsidRPr="0031574C">
        <w:rPr>
          <w:rFonts w:ascii="Verdana" w:eastAsia="Times New Roman" w:hAnsi="Verdana" w:cs="Times New Roman"/>
          <w:color w:val="000000"/>
          <w:sz w:val="19"/>
          <w:szCs w:val="19"/>
        </w:rPr>
        <w:t xml:space="preserve"> warning, was interrogated in an upstairs room by the police. Thereafter, as the officers were leading the accused downstairs, his stepmother asked, “Robert, did you shoot that man?” The defendant answered, “Yes, Mama, I shot the man.” Asserting that he was in police custody and had not received the </w:t>
      </w:r>
      <w:hyperlink r:id="rId82" w:tgtFrame="_top" w:history="1">
        <w:r w:rsidRPr="0031574C">
          <w:rPr>
            <w:rFonts w:ascii="Verdana" w:eastAsia="Times New Roman" w:hAnsi="Verdana" w:cs="Times New Roman"/>
            <w:i/>
            <w:iCs/>
            <w:color w:val="0000FF"/>
            <w:sz w:val="19"/>
            <w:szCs w:val="19"/>
            <w:u w:val="single"/>
          </w:rPr>
          <w:t>Miranda</w:t>
        </w:r>
      </w:hyperlink>
      <w:r w:rsidRPr="0031574C">
        <w:rPr>
          <w:rFonts w:ascii="Verdana" w:eastAsia="Times New Roman" w:hAnsi="Verdana" w:cs="Times New Roman"/>
          <w:color w:val="000000"/>
          <w:sz w:val="19"/>
          <w:szCs w:val="19"/>
        </w:rPr>
        <w:t xml:space="preserve"> warning, the defendant contended that this admission should not have been received into evidence. He relied upon </w:t>
      </w:r>
      <w:hyperlink r:id="rId83" w:tgtFrame="_top" w:history="1">
        <w:r w:rsidRPr="0031574C">
          <w:rPr>
            <w:rFonts w:ascii="Verdana" w:eastAsia="Times New Roman" w:hAnsi="Verdana" w:cs="Times New Roman"/>
            <w:i/>
            <w:iCs/>
            <w:color w:val="0000FF"/>
            <w:sz w:val="19"/>
            <w:szCs w:val="19"/>
            <w:u w:val="single"/>
          </w:rPr>
          <w:t>Dean v. Commonwealth,</w:t>
        </w:r>
        <w:r w:rsidRPr="0031574C">
          <w:rPr>
            <w:rFonts w:ascii="Verdana" w:eastAsia="Times New Roman" w:hAnsi="Verdana" w:cs="Times New Roman"/>
            <w:color w:val="0000FF"/>
            <w:sz w:val="19"/>
            <w:szCs w:val="19"/>
            <w:u w:val="single"/>
          </w:rPr>
          <w:t xml:space="preserve"> 209 Va. 666, 166 S.E.2d 228 (1969)</w:t>
        </w:r>
      </w:hyperlink>
      <w:r w:rsidRPr="0031574C">
        <w:rPr>
          <w:rFonts w:ascii="Verdana" w:eastAsia="Times New Roman" w:hAnsi="Verdana" w:cs="Times New Roman"/>
          <w:color w:val="000000"/>
          <w:sz w:val="19"/>
          <w:szCs w:val="19"/>
        </w:rPr>
        <w:t>. Rejecting this argument, the Supreme Court said:</w:t>
      </w:r>
    </w:p>
    <w:p w:rsidR="0031574C" w:rsidRPr="0031574C" w:rsidRDefault="0031574C" w:rsidP="0031574C">
      <w:pPr>
        <w:spacing w:after="0" w:line="240" w:lineRule="auto"/>
        <w:rPr>
          <w:rFonts w:ascii="Verdana" w:eastAsia="Times New Roman" w:hAnsi="Verdana" w:cs="Times New Roman"/>
          <w:color w:val="000000"/>
          <w:sz w:val="19"/>
          <w:szCs w:val="19"/>
        </w:rPr>
      </w:pPr>
    </w:p>
    <w:p w:rsidR="0031574C" w:rsidRPr="0031574C" w:rsidRDefault="0031574C" w:rsidP="0031574C">
      <w:pPr>
        <w:spacing w:after="0" w:line="240" w:lineRule="auto"/>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lastRenderedPageBreak/>
        <w:t xml:space="preserve">But </w:t>
      </w:r>
      <w:hyperlink r:id="rId84" w:tgtFrame="_top" w:history="1">
        <w:r w:rsidRPr="0031574C">
          <w:rPr>
            <w:rFonts w:ascii="Verdana" w:eastAsia="Times New Roman" w:hAnsi="Verdana" w:cs="Times New Roman"/>
            <w:i/>
            <w:iCs/>
            <w:color w:val="0000FF"/>
            <w:sz w:val="19"/>
            <w:szCs w:val="19"/>
            <w:u w:val="single"/>
          </w:rPr>
          <w:t>Miranda</w:t>
        </w:r>
      </w:hyperlink>
      <w:r w:rsidRPr="0031574C">
        <w:rPr>
          <w:rFonts w:ascii="Verdana" w:eastAsia="Times New Roman" w:hAnsi="Verdana" w:cs="Times New Roman"/>
          <w:color w:val="000000"/>
          <w:sz w:val="19"/>
          <w:szCs w:val="19"/>
        </w:rPr>
        <w:t xml:space="preserve"> and </w:t>
      </w:r>
      <w:hyperlink r:id="rId85" w:tgtFrame="_top" w:history="1">
        <w:r w:rsidRPr="0031574C">
          <w:rPr>
            <w:rFonts w:ascii="Verdana" w:eastAsia="Times New Roman" w:hAnsi="Verdana" w:cs="Times New Roman"/>
            <w:i/>
            <w:iCs/>
            <w:color w:val="0000FF"/>
            <w:sz w:val="19"/>
            <w:szCs w:val="19"/>
            <w:u w:val="single"/>
          </w:rPr>
          <w:t>Dean</w:t>
        </w:r>
      </w:hyperlink>
      <w:r w:rsidRPr="0031574C">
        <w:rPr>
          <w:rFonts w:ascii="Verdana" w:eastAsia="Times New Roman" w:hAnsi="Verdana" w:cs="Times New Roman"/>
          <w:color w:val="000000"/>
          <w:sz w:val="19"/>
          <w:szCs w:val="19"/>
        </w:rPr>
        <w:t xml:space="preserve"> do not stand for the proposition that once the police have interrogated an unwarned subject, all statements thereafter made by him are inadmissible. Both decisions are limited to statements resulting from the compelling influences of police interrogation, and by police interrogation is meant “questioning initiated by law enforcement </w:t>
      </w:r>
      <w:bookmarkStart w:id="47" w:name="sp_914_833"/>
      <w:bookmarkStart w:id="48" w:name="SDU_833"/>
      <w:bookmarkEnd w:id="47"/>
      <w:bookmarkEnd w:id="48"/>
      <w:r w:rsidRPr="0031574C">
        <w:rPr>
          <w:rFonts w:ascii="Verdana" w:eastAsia="Times New Roman" w:hAnsi="Verdana" w:cs="Times New Roman"/>
          <w:b/>
          <w:bCs/>
          <w:i/>
          <w:iCs/>
          <w:color w:val="800080"/>
          <w:sz w:val="19"/>
          <w:szCs w:val="19"/>
        </w:rPr>
        <w:t>*833</w:t>
      </w:r>
      <w:r w:rsidRPr="0031574C">
        <w:rPr>
          <w:rFonts w:ascii="Verdana" w:eastAsia="Times New Roman" w:hAnsi="Verdana" w:cs="Times New Roman"/>
          <w:color w:val="000000"/>
          <w:sz w:val="19"/>
          <w:szCs w:val="19"/>
        </w:rPr>
        <w:t xml:space="preserve"> officers.” </w:t>
      </w:r>
      <w:hyperlink r:id="rId86" w:tgtFrame="_top" w:history="1">
        <w:r w:rsidRPr="0031574C">
          <w:rPr>
            <w:rFonts w:ascii="Verdana" w:eastAsia="Times New Roman" w:hAnsi="Verdana" w:cs="Times New Roman"/>
            <w:color w:val="0000FF"/>
            <w:sz w:val="19"/>
            <w:szCs w:val="19"/>
            <w:u w:val="single"/>
          </w:rPr>
          <w:t>384 U.S. at 444, 86 S.Ct. at 1612.</w:t>
        </w:r>
      </w:hyperlink>
    </w:p>
    <w:p w:rsidR="0031574C" w:rsidRPr="0031574C" w:rsidRDefault="0031574C" w:rsidP="0031574C">
      <w:pPr>
        <w:spacing w:after="0" w:line="240" w:lineRule="auto"/>
        <w:rPr>
          <w:rFonts w:ascii="Verdana" w:eastAsia="Times New Roman" w:hAnsi="Verdana" w:cs="Times New Roman"/>
          <w:color w:val="000000"/>
          <w:sz w:val="19"/>
          <w:szCs w:val="19"/>
        </w:rPr>
      </w:pPr>
    </w:p>
    <w:p w:rsidR="0031574C" w:rsidRPr="0031574C" w:rsidRDefault="0031574C" w:rsidP="0031574C">
      <w:pPr>
        <w:spacing w:after="0" w:line="240" w:lineRule="auto"/>
        <w:rPr>
          <w:rFonts w:ascii="Verdana" w:eastAsia="Times New Roman" w:hAnsi="Verdana" w:cs="Times New Roman"/>
          <w:color w:val="000000"/>
          <w:sz w:val="19"/>
          <w:szCs w:val="19"/>
        </w:rPr>
      </w:pPr>
      <w:hyperlink r:id="rId87" w:tgtFrame="_top" w:history="1">
        <w:r w:rsidRPr="0031574C">
          <w:rPr>
            <w:rFonts w:ascii="Verdana" w:eastAsia="Times New Roman" w:hAnsi="Verdana" w:cs="Times New Roman"/>
            <w:i/>
            <w:iCs/>
            <w:color w:val="0000FF"/>
            <w:sz w:val="19"/>
            <w:szCs w:val="19"/>
            <w:u w:val="single"/>
          </w:rPr>
          <w:t>Miranda</w:t>
        </w:r>
      </w:hyperlink>
      <w:r w:rsidRPr="0031574C">
        <w:rPr>
          <w:rFonts w:ascii="Verdana" w:eastAsia="Times New Roman" w:hAnsi="Verdana" w:cs="Times New Roman"/>
          <w:color w:val="000000"/>
          <w:sz w:val="19"/>
          <w:szCs w:val="19"/>
        </w:rPr>
        <w:t xml:space="preserve"> specifically recognizes the admissibility of a statement if it is made “in the unfettered exercise of [the suspect's] own will.” </w:t>
      </w:r>
      <w:hyperlink r:id="rId88" w:tgtFrame="_top" w:history="1">
        <w:r w:rsidRPr="0031574C">
          <w:rPr>
            <w:rFonts w:ascii="Verdana" w:eastAsia="Times New Roman" w:hAnsi="Verdana" w:cs="Times New Roman"/>
            <w:color w:val="0000FF"/>
            <w:sz w:val="19"/>
            <w:szCs w:val="19"/>
            <w:u w:val="single"/>
          </w:rPr>
          <w:t>384 U.S. at 460, 86 S.Ct. at 1620.</w:t>
        </w:r>
      </w:hyperlink>
      <w:r w:rsidRPr="0031574C">
        <w:rPr>
          <w:rFonts w:ascii="Verdana" w:eastAsia="Times New Roman" w:hAnsi="Verdana" w:cs="Times New Roman"/>
          <w:color w:val="000000"/>
          <w:sz w:val="19"/>
          <w:szCs w:val="19"/>
        </w:rPr>
        <w:t xml:space="preserve"> And </w:t>
      </w:r>
      <w:hyperlink r:id="rId89" w:tgtFrame="_top" w:history="1">
        <w:r w:rsidRPr="0031574C">
          <w:rPr>
            <w:rFonts w:ascii="Verdana" w:eastAsia="Times New Roman" w:hAnsi="Verdana" w:cs="Times New Roman"/>
            <w:i/>
            <w:iCs/>
            <w:color w:val="0000FF"/>
            <w:sz w:val="19"/>
            <w:szCs w:val="19"/>
            <w:u w:val="single"/>
          </w:rPr>
          <w:t>Dean</w:t>
        </w:r>
      </w:hyperlink>
      <w:r w:rsidRPr="0031574C">
        <w:rPr>
          <w:rFonts w:ascii="Verdana" w:eastAsia="Times New Roman" w:hAnsi="Verdana" w:cs="Times New Roman"/>
          <w:color w:val="000000"/>
          <w:sz w:val="19"/>
          <w:szCs w:val="19"/>
        </w:rPr>
        <w:t xml:space="preserve"> recognizes the admissibility of a “statement given freely and voluntarily without any compelling influences.” </w:t>
      </w:r>
      <w:hyperlink r:id="rId90" w:tgtFrame="_top" w:history="1">
        <w:r w:rsidRPr="0031574C">
          <w:rPr>
            <w:rFonts w:ascii="Verdana" w:eastAsia="Times New Roman" w:hAnsi="Verdana" w:cs="Times New Roman"/>
            <w:color w:val="0000FF"/>
            <w:sz w:val="19"/>
            <w:szCs w:val="19"/>
            <w:u w:val="single"/>
          </w:rPr>
          <w:t>209 Va. at 668, 166 S.E.2d at 230.</w:t>
        </w:r>
      </w:hyperlink>
    </w:p>
    <w:p w:rsidR="0031574C" w:rsidRPr="0031574C" w:rsidRDefault="0031574C" w:rsidP="0031574C">
      <w:pPr>
        <w:spacing w:after="240" w:line="240" w:lineRule="auto"/>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br/>
      </w:r>
      <w:hyperlink r:id="rId91" w:tgtFrame="_top" w:history="1">
        <w:r w:rsidRPr="0031574C">
          <w:rPr>
            <w:rFonts w:ascii="Verdana" w:eastAsia="Times New Roman" w:hAnsi="Verdana" w:cs="Times New Roman"/>
            <w:i/>
            <w:iCs/>
            <w:color w:val="0000FF"/>
            <w:sz w:val="19"/>
            <w:szCs w:val="19"/>
            <w:u w:val="single"/>
          </w:rPr>
          <w:t>Id.</w:t>
        </w:r>
        <w:r w:rsidRPr="0031574C">
          <w:rPr>
            <w:rFonts w:ascii="Verdana" w:eastAsia="Times New Roman" w:hAnsi="Verdana" w:cs="Times New Roman"/>
            <w:color w:val="0000FF"/>
            <w:sz w:val="19"/>
            <w:szCs w:val="19"/>
            <w:u w:val="single"/>
          </w:rPr>
          <w:t xml:space="preserve"> at 611, 179 S.E.2d at 514.</w:t>
        </w:r>
      </w:hyperlink>
    </w:p>
    <w:p w:rsidR="0031574C" w:rsidRPr="0031574C" w:rsidRDefault="0031574C" w:rsidP="0031574C">
      <w:pPr>
        <w:spacing w:after="0" w:line="240" w:lineRule="auto"/>
        <w:ind w:firstLine="300"/>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t xml:space="preserve">Both </w:t>
      </w:r>
      <w:hyperlink r:id="rId92" w:tgtFrame="_top" w:history="1">
        <w:r w:rsidRPr="0031574C">
          <w:rPr>
            <w:rFonts w:ascii="Verdana" w:eastAsia="Times New Roman" w:hAnsi="Verdana" w:cs="Times New Roman"/>
            <w:i/>
            <w:iCs/>
            <w:color w:val="0000FF"/>
            <w:sz w:val="19"/>
            <w:szCs w:val="19"/>
            <w:u w:val="single"/>
          </w:rPr>
          <w:t>Wansley</w:t>
        </w:r>
      </w:hyperlink>
      <w:r w:rsidRPr="0031574C">
        <w:rPr>
          <w:rFonts w:ascii="Verdana" w:eastAsia="Times New Roman" w:hAnsi="Verdana" w:cs="Times New Roman"/>
          <w:color w:val="000000"/>
          <w:sz w:val="19"/>
          <w:szCs w:val="19"/>
        </w:rPr>
        <w:t xml:space="preserve"> and </w:t>
      </w:r>
      <w:hyperlink r:id="rId93" w:tgtFrame="_top" w:history="1">
        <w:r w:rsidRPr="0031574C">
          <w:rPr>
            <w:rFonts w:ascii="Verdana" w:eastAsia="Times New Roman" w:hAnsi="Verdana" w:cs="Times New Roman"/>
            <w:i/>
            <w:iCs/>
            <w:color w:val="0000FF"/>
            <w:sz w:val="19"/>
            <w:szCs w:val="19"/>
            <w:u w:val="single"/>
          </w:rPr>
          <w:t>Williams</w:t>
        </w:r>
      </w:hyperlink>
      <w:r w:rsidRPr="0031574C">
        <w:rPr>
          <w:rFonts w:ascii="Verdana" w:eastAsia="Times New Roman" w:hAnsi="Verdana" w:cs="Times New Roman"/>
          <w:color w:val="000000"/>
          <w:sz w:val="19"/>
          <w:szCs w:val="19"/>
        </w:rPr>
        <w:t xml:space="preserve"> confirm that </w:t>
      </w:r>
      <w:hyperlink r:id="rId94" w:tgtFrame="_top" w:history="1">
        <w:r w:rsidRPr="0031574C">
          <w:rPr>
            <w:rFonts w:ascii="Verdana" w:eastAsia="Times New Roman" w:hAnsi="Verdana" w:cs="Times New Roman"/>
            <w:i/>
            <w:iCs/>
            <w:color w:val="0000FF"/>
            <w:sz w:val="19"/>
            <w:szCs w:val="19"/>
            <w:u w:val="single"/>
          </w:rPr>
          <w:t>Miranda</w:t>
        </w:r>
        <w:r w:rsidRPr="0031574C">
          <w:rPr>
            <w:rFonts w:ascii="Verdana" w:eastAsia="Times New Roman" w:hAnsi="Verdana" w:cs="Times New Roman"/>
            <w:color w:val="0000FF"/>
            <w:sz w:val="19"/>
            <w:szCs w:val="19"/>
            <w:u w:val="single"/>
          </w:rPr>
          <w:t xml:space="preserve"> 's</w:t>
        </w:r>
      </w:hyperlink>
      <w:r w:rsidRPr="0031574C">
        <w:rPr>
          <w:rFonts w:ascii="Verdana" w:eastAsia="Times New Roman" w:hAnsi="Verdana" w:cs="Times New Roman"/>
          <w:color w:val="000000"/>
          <w:sz w:val="19"/>
          <w:szCs w:val="19"/>
        </w:rPr>
        <w:t xml:space="preserve"> application is limited to interrogation by law enforcement personnel.</w:t>
      </w:r>
    </w:p>
    <w:p w:rsidR="0031574C" w:rsidRPr="0031574C" w:rsidRDefault="0031574C" w:rsidP="0031574C">
      <w:pPr>
        <w:spacing w:after="0" w:line="240" w:lineRule="auto"/>
        <w:rPr>
          <w:rFonts w:ascii="Verdana" w:eastAsia="Times New Roman" w:hAnsi="Verdana" w:cs="Times New Roman"/>
          <w:color w:val="000000"/>
          <w:sz w:val="19"/>
          <w:szCs w:val="19"/>
        </w:rPr>
      </w:pPr>
    </w:p>
    <w:bookmarkStart w:id="49" w:name="______#HN;F2"/>
    <w:bookmarkEnd w:id="45"/>
    <w:bookmarkEnd w:id="46"/>
    <w:bookmarkEnd w:id="49"/>
    <w:p w:rsidR="0031574C" w:rsidRPr="0031574C" w:rsidRDefault="0031574C" w:rsidP="0031574C">
      <w:pPr>
        <w:spacing w:after="0" w:line="240" w:lineRule="auto"/>
        <w:ind w:firstLine="300"/>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fldChar w:fldCharType="begin"/>
      </w:r>
      <w:r w:rsidRPr="0031574C">
        <w:rPr>
          <w:rFonts w:ascii="Verdana" w:eastAsia="Times New Roman" w:hAnsi="Verdana" w:cs="Times New Roman"/>
          <w:color w:val="000000"/>
          <w:sz w:val="19"/>
          <w:szCs w:val="19"/>
        </w:rPr>
        <w:instrText xml:space="preserve"> HYPERLINK "http://campus.westlaw.com/result/%09%09%09%09%09%09" \l "F21991119411" </w:instrText>
      </w:r>
      <w:r w:rsidRPr="0031574C">
        <w:rPr>
          <w:rFonts w:ascii="Verdana" w:eastAsia="Times New Roman" w:hAnsi="Verdana" w:cs="Times New Roman"/>
          <w:color w:val="000000"/>
          <w:sz w:val="19"/>
          <w:szCs w:val="19"/>
        </w:rPr>
        <w:fldChar w:fldCharType="separate"/>
      </w:r>
      <w:r w:rsidRPr="0031574C">
        <w:rPr>
          <w:rFonts w:ascii="Verdana" w:eastAsia="Times New Roman" w:hAnsi="Verdana" w:cs="Times New Roman"/>
          <w:color w:val="0000FF"/>
          <w:sz w:val="19"/>
          <w:szCs w:val="19"/>
          <w:u w:val="single"/>
        </w:rPr>
        <w:t>[2]</w:t>
      </w:r>
      <w:r w:rsidRPr="0031574C">
        <w:rPr>
          <w:rFonts w:ascii="Verdana" w:eastAsia="Times New Roman" w:hAnsi="Verdana" w:cs="Times New Roman"/>
          <w:color w:val="000000"/>
          <w:sz w:val="19"/>
          <w:szCs w:val="19"/>
        </w:rPr>
        <w:fldChar w:fldCharType="end"/>
      </w:r>
      <w:r w:rsidRPr="0031574C">
        <w:rPr>
          <w:rFonts w:ascii="Verdana" w:eastAsia="Times New Roman" w:hAnsi="Verdana" w:cs="Times New Roman"/>
          <w:color w:val="000000"/>
          <w:sz w:val="19"/>
          <w:szCs w:val="19"/>
        </w:rPr>
        <w:t xml:space="preserve"> </w:t>
      </w:r>
      <w:r>
        <w:rPr>
          <w:rFonts w:ascii="Verdana" w:eastAsia="Times New Roman" w:hAnsi="Verdana" w:cs="Times New Roman"/>
          <w:noProof/>
          <w:color w:val="0000FF"/>
          <w:sz w:val="19"/>
          <w:szCs w:val="19"/>
        </w:rPr>
        <w:drawing>
          <wp:inline distT="0" distB="0" distL="0" distR="0">
            <wp:extent cx="165100" cy="190500"/>
            <wp:effectExtent l="0" t="0" r="6350" b="0"/>
            <wp:docPr id="1" name="Picture 1" descr="Headnote Citing References">
              <a:hlinkClick xmlns:a="http://schemas.openxmlformats.org/drawingml/2006/main" r:id="rId9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eadnote Citing References">
                      <a:hlinkClick r:id="rId95" tgtFrame="_top"/>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50" w:name="B21991119411"/>
      <w:bookmarkEnd w:id="50"/>
      <w:r w:rsidRPr="0031574C">
        <w:rPr>
          <w:rFonts w:ascii="Verdana" w:eastAsia="Times New Roman" w:hAnsi="Verdana" w:cs="Times New Roman"/>
          <w:color w:val="000000"/>
          <w:sz w:val="19"/>
          <w:szCs w:val="19"/>
        </w:rPr>
        <w:t xml:space="preserve">Nordstrom was authorized by law to employ security officers to protect its property and to detain apprehended shoplifting suspects briefly until police could be called. </w:t>
      </w:r>
      <w:r w:rsidRPr="0031574C">
        <w:rPr>
          <w:rFonts w:ascii="Verdana" w:eastAsia="Times New Roman" w:hAnsi="Verdana" w:cs="Times New Roman"/>
          <w:i/>
          <w:iCs/>
          <w:color w:val="000000"/>
          <w:sz w:val="19"/>
          <w:szCs w:val="19"/>
        </w:rPr>
        <w:t>See</w:t>
      </w:r>
      <w:r w:rsidRPr="0031574C">
        <w:rPr>
          <w:rFonts w:ascii="Verdana" w:eastAsia="Times New Roman" w:hAnsi="Verdana" w:cs="Times New Roman"/>
          <w:color w:val="000000"/>
          <w:sz w:val="19"/>
          <w:szCs w:val="19"/>
        </w:rPr>
        <w:t xml:space="preserve"> </w:t>
      </w:r>
      <w:hyperlink r:id="rId96" w:tgtFrame="_top" w:history="1">
        <w:r w:rsidRPr="0031574C">
          <w:rPr>
            <w:rFonts w:ascii="Verdana" w:eastAsia="Times New Roman" w:hAnsi="Verdana" w:cs="Times New Roman"/>
            <w:color w:val="0000FF"/>
            <w:sz w:val="19"/>
            <w:szCs w:val="19"/>
            <w:u w:val="single"/>
          </w:rPr>
          <w:t>Code §§ 18.2–105</w:t>
        </w:r>
      </w:hyperlink>
      <w:r w:rsidRPr="0031574C">
        <w:rPr>
          <w:rFonts w:ascii="Verdana" w:eastAsia="Times New Roman" w:hAnsi="Verdana" w:cs="Times New Roman"/>
          <w:color w:val="000000"/>
          <w:sz w:val="19"/>
          <w:szCs w:val="19"/>
        </w:rPr>
        <w:t xml:space="preserve"> and </w:t>
      </w:r>
      <w:hyperlink r:id="rId97" w:tgtFrame="_top" w:history="1">
        <w:r w:rsidRPr="0031574C">
          <w:rPr>
            <w:rFonts w:ascii="Verdana" w:eastAsia="Times New Roman" w:hAnsi="Verdana" w:cs="Times New Roman"/>
            <w:color w:val="0000FF"/>
            <w:sz w:val="19"/>
            <w:szCs w:val="19"/>
            <w:u w:val="single"/>
          </w:rPr>
          <w:t>18.2–105.1</w:t>
        </w:r>
      </w:hyperlink>
      <w:r w:rsidRPr="0031574C">
        <w:rPr>
          <w:rFonts w:ascii="Verdana" w:eastAsia="Times New Roman" w:hAnsi="Verdana" w:cs="Times New Roman"/>
          <w:color w:val="000000"/>
          <w:sz w:val="19"/>
          <w:szCs w:val="19"/>
        </w:rPr>
        <w:t xml:space="preserve">. The store's policy was to prosecute </w:t>
      </w:r>
      <w:bookmarkStart w:id="51" w:name="sp_711_346"/>
      <w:bookmarkStart w:id="52" w:name="SDU_346"/>
      <w:bookmarkEnd w:id="51"/>
      <w:bookmarkEnd w:id="52"/>
      <w:r w:rsidRPr="0031574C">
        <w:rPr>
          <w:rFonts w:ascii="Verdana" w:eastAsia="Times New Roman" w:hAnsi="Verdana" w:cs="Times New Roman"/>
          <w:b/>
          <w:bCs/>
          <w:i/>
          <w:iCs/>
          <w:color w:val="800080"/>
          <w:sz w:val="19"/>
          <w:szCs w:val="19"/>
        </w:rPr>
        <w:t>**346</w:t>
      </w:r>
      <w:r w:rsidRPr="0031574C">
        <w:rPr>
          <w:rFonts w:ascii="Verdana" w:eastAsia="Times New Roman" w:hAnsi="Verdana" w:cs="Times New Roman"/>
          <w:color w:val="000000"/>
          <w:sz w:val="19"/>
          <w:szCs w:val="19"/>
        </w:rPr>
        <w:t xml:space="preserve"> </w:t>
      </w:r>
      <w:bookmarkStart w:id="53" w:name="citeas((Cite_as:_12_Va.App._827,_*833,_4"/>
      <w:bookmarkEnd w:id="53"/>
      <w:r w:rsidRPr="0031574C">
        <w:rPr>
          <w:rFonts w:ascii="Verdana" w:eastAsia="Times New Roman" w:hAnsi="Verdana" w:cs="Times New Roman"/>
          <w:color w:val="000000"/>
          <w:sz w:val="19"/>
          <w:szCs w:val="19"/>
        </w:rPr>
        <w:t xml:space="preserve">suspects thus apprehended and delivered to police custody. The appellant argues that Nordstrom's security agents should therefore be considered police officers. However, Ms. Bridge, Ms. Longest and Powell were private agents. Nordstrom, not the government, selected, employed and controlled them. Their duty was to serve Nordstrom and to protect its interests. They had no duty or authority with respect to the general enforcement of public order. While it was Nordstrom's policy to invoke the protection of the law and the police and to vindicate its rights through public process, the duty of its agents did not necessarily require police involvement or criminal prosecution. </w:t>
      </w:r>
      <w:r w:rsidRPr="0031574C">
        <w:rPr>
          <w:rFonts w:ascii="Verdana" w:eastAsia="Times New Roman" w:hAnsi="Verdana" w:cs="Times New Roman"/>
          <w:i/>
          <w:iCs/>
          <w:color w:val="000000"/>
          <w:sz w:val="19"/>
          <w:szCs w:val="19"/>
        </w:rPr>
        <w:t xml:space="preserve">See </w:t>
      </w:r>
      <w:hyperlink r:id="rId98" w:tgtFrame="_top" w:history="1">
        <w:r w:rsidRPr="0031574C">
          <w:rPr>
            <w:rFonts w:ascii="Verdana" w:eastAsia="Times New Roman" w:hAnsi="Verdana" w:cs="Times New Roman"/>
            <w:i/>
            <w:iCs/>
            <w:color w:val="0000FF"/>
            <w:sz w:val="19"/>
            <w:szCs w:val="19"/>
            <w:u w:val="single"/>
          </w:rPr>
          <w:t>F.B.C. Stores, Inc. v. Duncan,</w:t>
        </w:r>
        <w:r w:rsidRPr="0031574C">
          <w:rPr>
            <w:rFonts w:ascii="Verdana" w:eastAsia="Times New Roman" w:hAnsi="Verdana" w:cs="Times New Roman"/>
            <w:color w:val="0000FF"/>
            <w:sz w:val="19"/>
            <w:szCs w:val="19"/>
            <w:u w:val="single"/>
          </w:rPr>
          <w:t xml:space="preserve"> 214 Va. 246, 198 S.E.2d 595 (1973)</w:t>
        </w:r>
      </w:hyperlink>
      <w:r w:rsidRPr="0031574C">
        <w:rPr>
          <w:rFonts w:ascii="Verdana" w:eastAsia="Times New Roman" w:hAnsi="Verdana" w:cs="Times New Roman"/>
          <w:color w:val="000000"/>
          <w:sz w:val="19"/>
          <w:szCs w:val="19"/>
        </w:rPr>
        <w:t>. The cooperation which those agents gave to the police was merely coincident to the performance of their private duties. Their apprehension and detention of the appellant was an encounter between private citizens, not raising the suggestion of intimidation imputed to a confrontation between a private citizen and the police authority. The results of the interrogation conducted in this case,</w:t>
      </w:r>
      <w:bookmarkStart w:id="54" w:name="FN1"/>
      <w:bookmarkEnd w:id="54"/>
      <w:r w:rsidRPr="0031574C">
        <w:rPr>
          <w:rFonts w:ascii="Verdana" w:eastAsia="Times New Roman" w:hAnsi="Verdana" w:cs="Times New Roman"/>
          <w:color w:val="000000"/>
          <w:sz w:val="19"/>
          <w:szCs w:val="19"/>
        </w:rPr>
        <w:fldChar w:fldCharType="begin"/>
      </w:r>
      <w:r w:rsidRPr="0031574C">
        <w:rPr>
          <w:rFonts w:ascii="Verdana" w:eastAsia="Times New Roman" w:hAnsi="Verdana" w:cs="Times New Roman"/>
          <w:color w:val="000000"/>
          <w:sz w:val="19"/>
          <w:szCs w:val="19"/>
        </w:rPr>
        <w:instrText xml:space="preserve"> HYPERLINK "http://campus.westlaw.com/result/%09%09%09%09%09%09" \l "B00111991119411" </w:instrText>
      </w:r>
      <w:r w:rsidRPr="0031574C">
        <w:rPr>
          <w:rFonts w:ascii="Verdana" w:eastAsia="Times New Roman" w:hAnsi="Verdana" w:cs="Times New Roman"/>
          <w:color w:val="000000"/>
          <w:sz w:val="19"/>
          <w:szCs w:val="19"/>
        </w:rPr>
        <w:fldChar w:fldCharType="separate"/>
      </w:r>
      <w:r w:rsidRPr="0031574C">
        <w:rPr>
          <w:rFonts w:ascii="Verdana" w:eastAsia="Times New Roman" w:hAnsi="Verdana" w:cs="Times New Roman"/>
          <w:color w:val="0000FF"/>
          <w:sz w:val="19"/>
          <w:szCs w:val="19"/>
          <w:u w:val="single"/>
          <w:vertAlign w:val="superscript"/>
        </w:rPr>
        <w:t>FN1</w:t>
      </w:r>
      <w:r w:rsidRPr="0031574C">
        <w:rPr>
          <w:rFonts w:ascii="Verdana" w:eastAsia="Times New Roman" w:hAnsi="Verdana" w:cs="Times New Roman"/>
          <w:color w:val="000000"/>
          <w:sz w:val="19"/>
          <w:szCs w:val="19"/>
        </w:rPr>
        <w:fldChar w:fldCharType="end"/>
      </w:r>
      <w:bookmarkStart w:id="55" w:name="F00111991119411"/>
      <w:bookmarkEnd w:id="55"/>
      <w:r w:rsidRPr="0031574C">
        <w:rPr>
          <w:rFonts w:ascii="Verdana" w:eastAsia="Times New Roman" w:hAnsi="Verdana" w:cs="Times New Roman"/>
          <w:color w:val="000000"/>
          <w:sz w:val="19"/>
          <w:szCs w:val="19"/>
        </w:rPr>
        <w:t xml:space="preserve"> uncoerced in fact, though obtained in the absence of the </w:t>
      </w:r>
      <w:hyperlink r:id="rId99" w:tgtFrame="_top" w:history="1">
        <w:r w:rsidRPr="0031574C">
          <w:rPr>
            <w:rFonts w:ascii="Verdana" w:eastAsia="Times New Roman" w:hAnsi="Verdana" w:cs="Times New Roman"/>
            <w:i/>
            <w:iCs/>
            <w:color w:val="0000FF"/>
            <w:sz w:val="19"/>
            <w:szCs w:val="19"/>
            <w:u w:val="single"/>
          </w:rPr>
          <w:t>Miranda</w:t>
        </w:r>
      </w:hyperlink>
      <w:r w:rsidRPr="0031574C">
        <w:rPr>
          <w:rFonts w:ascii="Verdana" w:eastAsia="Times New Roman" w:hAnsi="Verdana" w:cs="Times New Roman"/>
          <w:color w:val="000000"/>
          <w:sz w:val="19"/>
          <w:szCs w:val="19"/>
        </w:rPr>
        <w:t xml:space="preserve"> warning, were properly received into evidence.</w:t>
      </w:r>
    </w:p>
    <w:p w:rsidR="0031574C" w:rsidRPr="0031574C" w:rsidRDefault="0031574C" w:rsidP="0031574C">
      <w:pPr>
        <w:spacing w:after="0" w:line="240" w:lineRule="auto"/>
        <w:rPr>
          <w:rFonts w:ascii="Verdana" w:eastAsia="Times New Roman" w:hAnsi="Verdana" w:cs="Times New Roman"/>
          <w:color w:val="000000"/>
          <w:sz w:val="19"/>
          <w:szCs w:val="19"/>
        </w:rPr>
      </w:pPr>
    </w:p>
    <w:bookmarkStart w:id="56" w:name="B00111991119411"/>
    <w:bookmarkEnd w:id="56"/>
    <w:p w:rsidR="0031574C" w:rsidRPr="0031574C" w:rsidRDefault="0031574C" w:rsidP="0031574C">
      <w:pPr>
        <w:spacing w:after="240" w:line="240" w:lineRule="auto"/>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fldChar w:fldCharType="begin"/>
      </w:r>
      <w:r w:rsidRPr="0031574C">
        <w:rPr>
          <w:rFonts w:ascii="Verdana" w:eastAsia="Times New Roman" w:hAnsi="Verdana" w:cs="Times New Roman"/>
          <w:color w:val="000000"/>
          <w:sz w:val="19"/>
          <w:szCs w:val="19"/>
        </w:rPr>
        <w:instrText xml:space="preserve"> HYPERLINK "http://campus.westlaw.com/result/%09%09%09%09%09%09" \l "F00111991119411" </w:instrText>
      </w:r>
      <w:r w:rsidRPr="0031574C">
        <w:rPr>
          <w:rFonts w:ascii="Verdana" w:eastAsia="Times New Roman" w:hAnsi="Verdana" w:cs="Times New Roman"/>
          <w:color w:val="000000"/>
          <w:sz w:val="19"/>
          <w:szCs w:val="19"/>
        </w:rPr>
        <w:fldChar w:fldCharType="separate"/>
      </w:r>
      <w:r w:rsidRPr="0031574C">
        <w:rPr>
          <w:rFonts w:ascii="Verdana" w:eastAsia="Times New Roman" w:hAnsi="Verdana" w:cs="Times New Roman"/>
          <w:color w:val="0000FF"/>
          <w:sz w:val="19"/>
          <w:szCs w:val="19"/>
          <w:u w:val="single"/>
        </w:rPr>
        <w:t>FN1.</w:t>
      </w:r>
      <w:r w:rsidRPr="0031574C">
        <w:rPr>
          <w:rFonts w:ascii="Verdana" w:eastAsia="Times New Roman" w:hAnsi="Verdana" w:cs="Times New Roman"/>
          <w:color w:val="000000"/>
          <w:sz w:val="19"/>
          <w:szCs w:val="19"/>
        </w:rPr>
        <w:fldChar w:fldCharType="end"/>
      </w:r>
      <w:r w:rsidRPr="0031574C">
        <w:rPr>
          <w:rFonts w:ascii="Verdana" w:eastAsia="Times New Roman" w:hAnsi="Verdana" w:cs="Times New Roman"/>
          <w:color w:val="000000"/>
          <w:sz w:val="19"/>
          <w:szCs w:val="19"/>
        </w:rPr>
        <w:t xml:space="preserve"> Our decision is necessarily based upon the facts as disclosed in the record. We do not comment on whether, or under what circumstances, a private security agent cooperating with the police or working in conjunction with official law enforcement agencies might be required to give the </w:t>
      </w:r>
      <w:hyperlink r:id="rId100" w:tgtFrame="_top" w:history="1">
        <w:r w:rsidRPr="0031574C">
          <w:rPr>
            <w:rFonts w:ascii="Verdana" w:eastAsia="Times New Roman" w:hAnsi="Verdana" w:cs="Times New Roman"/>
            <w:i/>
            <w:iCs/>
            <w:color w:val="0000FF"/>
            <w:sz w:val="19"/>
            <w:szCs w:val="19"/>
            <w:u w:val="single"/>
          </w:rPr>
          <w:t>Miranda</w:t>
        </w:r>
      </w:hyperlink>
      <w:r w:rsidRPr="0031574C">
        <w:rPr>
          <w:rFonts w:ascii="Verdana" w:eastAsia="Times New Roman" w:hAnsi="Verdana" w:cs="Times New Roman"/>
          <w:color w:val="000000"/>
          <w:sz w:val="19"/>
          <w:szCs w:val="19"/>
        </w:rPr>
        <w:t xml:space="preserve"> warnings prior to questioning.</w:t>
      </w:r>
      <w:r w:rsidRPr="0031574C">
        <w:rPr>
          <w:rFonts w:ascii="Verdana" w:eastAsia="Times New Roman" w:hAnsi="Verdana" w:cs="Times New Roman"/>
          <w:color w:val="000000"/>
          <w:sz w:val="19"/>
          <w:szCs w:val="19"/>
        </w:rPr>
        <w:br/>
      </w:r>
    </w:p>
    <w:p w:rsidR="0031574C" w:rsidRPr="0031574C" w:rsidRDefault="0031574C" w:rsidP="0031574C">
      <w:pPr>
        <w:spacing w:after="0" w:line="240" w:lineRule="auto"/>
        <w:ind w:firstLine="300"/>
        <w:rPr>
          <w:rFonts w:ascii="Verdana" w:eastAsia="Times New Roman" w:hAnsi="Verdana" w:cs="Times New Roman"/>
          <w:color w:val="000000"/>
          <w:sz w:val="19"/>
          <w:szCs w:val="19"/>
        </w:rPr>
      </w:pPr>
      <w:bookmarkStart w:id="57" w:name="sp_914_834"/>
      <w:bookmarkStart w:id="58" w:name="SDU_834"/>
      <w:bookmarkStart w:id="59" w:name="sp_999_5"/>
      <w:bookmarkStart w:id="60" w:name="SDU_5"/>
      <w:bookmarkEnd w:id="57"/>
      <w:bookmarkEnd w:id="58"/>
      <w:r w:rsidRPr="0031574C">
        <w:rPr>
          <w:rFonts w:ascii="Verdana" w:eastAsia="Times New Roman" w:hAnsi="Verdana" w:cs="Times New Roman"/>
          <w:b/>
          <w:bCs/>
          <w:i/>
          <w:iCs/>
          <w:color w:val="800080"/>
          <w:sz w:val="19"/>
          <w:szCs w:val="19"/>
        </w:rPr>
        <w:t>*834</w:t>
      </w:r>
      <w:r w:rsidRPr="0031574C">
        <w:rPr>
          <w:rFonts w:ascii="Verdana" w:eastAsia="Times New Roman" w:hAnsi="Verdana" w:cs="Times New Roman"/>
          <w:color w:val="000000"/>
          <w:sz w:val="19"/>
          <w:szCs w:val="19"/>
        </w:rPr>
        <w:t xml:space="preserve"> </w:t>
      </w:r>
      <w:bookmarkStart w:id="61" w:name="citeas((Cite_as:_12_Va.App._827,_*834,_4"/>
      <w:bookmarkEnd w:id="61"/>
      <w:r w:rsidRPr="0031574C">
        <w:rPr>
          <w:rFonts w:ascii="Verdana" w:eastAsia="Times New Roman" w:hAnsi="Verdana" w:cs="Times New Roman"/>
          <w:color w:val="000000"/>
          <w:sz w:val="19"/>
          <w:szCs w:val="19"/>
        </w:rPr>
        <w:t>For the foregoing reasons, the judgment of the trial court is affirmed.</w:t>
      </w:r>
    </w:p>
    <w:p w:rsidR="0031574C" w:rsidRPr="0031574C" w:rsidRDefault="0031574C" w:rsidP="0031574C">
      <w:pPr>
        <w:spacing w:after="0" w:line="240" w:lineRule="auto"/>
        <w:rPr>
          <w:rFonts w:ascii="Verdana" w:eastAsia="Times New Roman" w:hAnsi="Verdana" w:cs="Times New Roman"/>
          <w:color w:val="000000"/>
          <w:sz w:val="19"/>
          <w:szCs w:val="19"/>
        </w:rPr>
      </w:pPr>
    </w:p>
    <w:bookmarkEnd w:id="59"/>
    <w:bookmarkEnd w:id="60"/>
    <w:p w:rsidR="0031574C" w:rsidRPr="0031574C" w:rsidRDefault="0031574C" w:rsidP="0031574C">
      <w:pPr>
        <w:spacing w:after="0" w:line="240" w:lineRule="auto"/>
        <w:ind w:firstLine="300"/>
        <w:rPr>
          <w:rFonts w:ascii="Verdana" w:eastAsia="Times New Roman" w:hAnsi="Verdana" w:cs="Times New Roman"/>
          <w:color w:val="000000"/>
          <w:sz w:val="19"/>
          <w:szCs w:val="19"/>
        </w:rPr>
      </w:pPr>
      <w:r w:rsidRPr="0031574C">
        <w:rPr>
          <w:rFonts w:ascii="Verdana" w:eastAsia="Times New Roman" w:hAnsi="Verdana" w:cs="Times New Roman"/>
          <w:i/>
          <w:iCs/>
          <w:color w:val="000000"/>
          <w:sz w:val="19"/>
          <w:szCs w:val="19"/>
        </w:rPr>
        <w:t>Affirmed.</w:t>
      </w:r>
    </w:p>
    <w:p w:rsidR="0031574C" w:rsidRPr="0031574C" w:rsidRDefault="0031574C" w:rsidP="0031574C">
      <w:pPr>
        <w:spacing w:after="240" w:line="240" w:lineRule="auto"/>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br/>
        <w:t>Va.App.,1991.</w:t>
      </w:r>
      <w:r w:rsidRPr="0031574C">
        <w:rPr>
          <w:rFonts w:ascii="Verdana" w:eastAsia="Times New Roman" w:hAnsi="Verdana" w:cs="Times New Roman"/>
          <w:color w:val="000000"/>
          <w:sz w:val="19"/>
          <w:szCs w:val="19"/>
        </w:rPr>
        <w:br/>
        <w:t>Mier v. Com.</w:t>
      </w:r>
      <w:r w:rsidRPr="0031574C">
        <w:rPr>
          <w:rFonts w:ascii="Verdana" w:eastAsia="Times New Roman" w:hAnsi="Verdana" w:cs="Times New Roman"/>
          <w:color w:val="000000"/>
          <w:sz w:val="19"/>
          <w:szCs w:val="19"/>
        </w:rPr>
        <w:br/>
        <w:t>12 Va.App. 827, 407 S.E.2d 342</w:t>
      </w:r>
    </w:p>
    <w:p w:rsidR="0031574C" w:rsidRPr="0031574C" w:rsidRDefault="0031574C" w:rsidP="0031574C">
      <w:pPr>
        <w:spacing w:after="0" w:line="240" w:lineRule="auto"/>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pict>
          <v:rect id="_x0000_i1054" style="width:0;height:1.5pt" o:hralign="center" o:hrstd="t" o:hr="t" fillcolor="#a0a0a0" stroked="f"/>
        </w:pict>
      </w:r>
    </w:p>
    <w:p w:rsidR="0031574C" w:rsidRPr="0031574C" w:rsidRDefault="0031574C" w:rsidP="0031574C">
      <w:pPr>
        <w:spacing w:after="0" w:line="240" w:lineRule="auto"/>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t>Judges and Attorneys</w:t>
      </w:r>
      <w:bookmarkStart w:id="62" w:name="IN;F3"/>
      <w:bookmarkEnd w:id="62"/>
      <w:r w:rsidRPr="0031574C">
        <w:rPr>
          <w:rFonts w:ascii="Verdana" w:eastAsia="Times New Roman" w:hAnsi="Verdana" w:cs="Times New Roman"/>
          <w:color w:val="000000"/>
          <w:sz w:val="19"/>
          <w:szCs w:val="19"/>
        </w:rPr>
        <w:t xml:space="preserve"> </w:t>
      </w:r>
      <w:hyperlink r:id="rId101" w:anchor="IN;B3" w:history="1">
        <w:r w:rsidRPr="0031574C">
          <w:rPr>
            <w:rFonts w:ascii="Verdana" w:eastAsia="Times New Roman" w:hAnsi="Verdana" w:cs="Times New Roman"/>
            <w:color w:val="0000FF"/>
            <w:sz w:val="19"/>
            <w:szCs w:val="19"/>
            <w:u w:val="single"/>
          </w:rPr>
          <w:t>(Back to top)</w:t>
        </w:r>
      </w:hyperlink>
    </w:p>
    <w:p w:rsidR="0031574C" w:rsidRPr="0031574C" w:rsidRDefault="0031574C" w:rsidP="0031574C">
      <w:pPr>
        <w:spacing w:after="150" w:line="240" w:lineRule="auto"/>
        <w:rPr>
          <w:rFonts w:ascii="Verdana" w:eastAsia="Times New Roman" w:hAnsi="Verdana" w:cs="Times New Roman"/>
          <w:color w:val="000000"/>
          <w:sz w:val="19"/>
          <w:szCs w:val="19"/>
        </w:rPr>
      </w:pPr>
      <w:hyperlink r:id="rId102" w:anchor="IN;Judges" w:history="1">
        <w:r w:rsidRPr="0031574C">
          <w:rPr>
            <w:rFonts w:ascii="Verdana" w:eastAsia="Times New Roman" w:hAnsi="Verdana" w:cs="Times New Roman"/>
            <w:color w:val="0000FF"/>
            <w:sz w:val="19"/>
            <w:szCs w:val="19"/>
            <w:u w:val="single"/>
          </w:rPr>
          <w:t>Judges</w:t>
        </w:r>
      </w:hyperlink>
    </w:p>
    <w:p w:rsidR="0031574C" w:rsidRPr="0031574C" w:rsidRDefault="0031574C" w:rsidP="0031574C">
      <w:pPr>
        <w:spacing w:after="150" w:line="240" w:lineRule="auto"/>
        <w:rPr>
          <w:rFonts w:ascii="Verdana" w:eastAsia="Times New Roman" w:hAnsi="Verdana" w:cs="Times New Roman"/>
          <w:color w:val="000000"/>
          <w:sz w:val="19"/>
          <w:szCs w:val="19"/>
        </w:rPr>
      </w:pPr>
      <w:r w:rsidRPr="0031574C">
        <w:rPr>
          <w:rFonts w:ascii="Verdana" w:eastAsia="Times New Roman" w:hAnsi="Verdana" w:cs="Times New Roman"/>
          <w:color w:val="000000"/>
          <w:sz w:val="19"/>
          <w:szCs w:val="19"/>
        </w:rPr>
        <w:t>Judges</w:t>
      </w:r>
      <w:bookmarkStart w:id="63" w:name="IN;Judges"/>
      <w:bookmarkEnd w:id="63"/>
    </w:p>
    <w:p w:rsidR="0031574C" w:rsidRPr="0031574C" w:rsidRDefault="0031574C" w:rsidP="0031574C">
      <w:pPr>
        <w:spacing w:after="0" w:line="240" w:lineRule="auto"/>
        <w:rPr>
          <w:rFonts w:ascii="Verdana" w:eastAsia="Times New Roman" w:hAnsi="Verdana" w:cs="Times New Roman"/>
          <w:b/>
          <w:bCs/>
          <w:color w:val="000000"/>
          <w:sz w:val="19"/>
          <w:szCs w:val="19"/>
        </w:rPr>
      </w:pPr>
      <w:r w:rsidRPr="0031574C">
        <w:rPr>
          <w:rFonts w:ascii="Verdana" w:eastAsia="Times New Roman" w:hAnsi="Symbol" w:cs="Times New Roman"/>
          <w:b/>
          <w:bCs/>
          <w:color w:val="000000"/>
          <w:sz w:val="19"/>
          <w:szCs w:val="19"/>
        </w:rPr>
        <w:t></w:t>
      </w:r>
      <w:r w:rsidRPr="0031574C">
        <w:rPr>
          <w:rFonts w:ascii="Verdana" w:eastAsia="Times New Roman" w:hAnsi="Verdana" w:cs="Times New Roman"/>
          <w:b/>
          <w:bCs/>
          <w:color w:val="000000"/>
          <w:sz w:val="19"/>
          <w:szCs w:val="19"/>
        </w:rPr>
        <w:t xml:space="preserve">  Bach, Hon. F Bruce</w:t>
      </w:r>
    </w:p>
    <w:p w:rsidR="0031574C" w:rsidRPr="0031574C" w:rsidRDefault="0031574C" w:rsidP="0031574C">
      <w:pPr>
        <w:spacing w:after="0" w:line="240" w:lineRule="auto"/>
        <w:rPr>
          <w:rFonts w:ascii="Verdana" w:eastAsia="Times New Roman" w:hAnsi="Verdana" w:cs="Times New Roman"/>
          <w:color w:val="000000"/>
          <w:sz w:val="15"/>
          <w:szCs w:val="15"/>
        </w:rPr>
      </w:pPr>
      <w:r w:rsidRPr="0031574C">
        <w:rPr>
          <w:rFonts w:ascii="Verdana" w:eastAsia="Times New Roman" w:hAnsi="Verdana" w:cs="Times New Roman"/>
          <w:color w:val="000000"/>
          <w:sz w:val="15"/>
          <w:szCs w:val="15"/>
        </w:rPr>
        <w:t>State of Virginia Circuit Court, 19th Judicial Circuit</w:t>
      </w:r>
    </w:p>
    <w:p w:rsidR="0031574C" w:rsidRPr="0031574C" w:rsidRDefault="0031574C" w:rsidP="0031574C">
      <w:pPr>
        <w:spacing w:after="0" w:line="240" w:lineRule="auto"/>
        <w:rPr>
          <w:rFonts w:ascii="Verdana" w:eastAsia="Times New Roman" w:hAnsi="Verdana" w:cs="Times New Roman"/>
          <w:color w:val="000000"/>
          <w:sz w:val="15"/>
          <w:szCs w:val="15"/>
        </w:rPr>
      </w:pPr>
      <w:r w:rsidRPr="0031574C">
        <w:rPr>
          <w:rFonts w:ascii="Verdana" w:eastAsia="Times New Roman" w:hAnsi="Verdana" w:cs="Times New Roman"/>
          <w:color w:val="000000"/>
          <w:sz w:val="15"/>
          <w:szCs w:val="15"/>
        </w:rPr>
        <w:t>Fairfax, Virginia 22030</w:t>
      </w:r>
    </w:p>
    <w:p w:rsidR="0031574C" w:rsidRPr="0031574C" w:rsidRDefault="0031574C" w:rsidP="0031574C">
      <w:pPr>
        <w:spacing w:after="0" w:line="240" w:lineRule="auto"/>
        <w:rPr>
          <w:rFonts w:ascii="Verdana" w:eastAsia="Times New Roman" w:hAnsi="Verdana" w:cs="Times New Roman"/>
          <w:color w:val="000000"/>
          <w:sz w:val="19"/>
          <w:szCs w:val="19"/>
        </w:rPr>
      </w:pPr>
      <w:hyperlink r:id="rId103" w:tgtFrame="_top" w:history="1">
        <w:r w:rsidRPr="0031574C">
          <w:rPr>
            <w:rFonts w:ascii="Verdana" w:eastAsia="Times New Roman" w:hAnsi="Verdana" w:cs="Times New Roman"/>
            <w:color w:val="0000FF"/>
            <w:sz w:val="19"/>
            <w:szCs w:val="19"/>
            <w:u w:val="single"/>
          </w:rPr>
          <w:t>Litigation History Report</w:t>
        </w:r>
      </w:hyperlink>
      <w:r w:rsidRPr="0031574C">
        <w:rPr>
          <w:rFonts w:ascii="Verdana" w:eastAsia="Times New Roman" w:hAnsi="Verdana" w:cs="Times New Roman"/>
          <w:color w:val="000000"/>
          <w:sz w:val="19"/>
          <w:szCs w:val="19"/>
        </w:rPr>
        <w:t xml:space="preserve"> | </w:t>
      </w:r>
      <w:hyperlink r:id="rId104" w:tgtFrame="_top" w:history="1">
        <w:r w:rsidRPr="0031574C">
          <w:rPr>
            <w:rFonts w:ascii="Verdana" w:eastAsia="Times New Roman" w:hAnsi="Verdana" w:cs="Times New Roman"/>
            <w:color w:val="0000FF"/>
            <w:sz w:val="19"/>
            <w:szCs w:val="19"/>
            <w:u w:val="single"/>
          </w:rPr>
          <w:t>Judicial Reversal Report</w:t>
        </w:r>
      </w:hyperlink>
      <w:r w:rsidRPr="0031574C">
        <w:rPr>
          <w:rFonts w:ascii="Verdana" w:eastAsia="Times New Roman" w:hAnsi="Verdana" w:cs="Times New Roman"/>
          <w:color w:val="000000"/>
          <w:sz w:val="19"/>
          <w:szCs w:val="19"/>
        </w:rPr>
        <w:t xml:space="preserve"> | </w:t>
      </w:r>
      <w:hyperlink r:id="rId105" w:tgtFrame="_top" w:history="1">
        <w:r w:rsidRPr="0031574C">
          <w:rPr>
            <w:rFonts w:ascii="Verdana" w:eastAsia="Times New Roman" w:hAnsi="Verdana" w:cs="Times New Roman"/>
            <w:color w:val="0000FF"/>
            <w:sz w:val="19"/>
            <w:szCs w:val="19"/>
            <w:u w:val="single"/>
          </w:rPr>
          <w:t>Profiler</w:t>
        </w:r>
      </w:hyperlink>
    </w:p>
    <w:p w:rsidR="0031574C" w:rsidRPr="0031574C" w:rsidRDefault="0031574C" w:rsidP="0031574C">
      <w:pPr>
        <w:spacing w:after="0" w:line="240" w:lineRule="auto"/>
        <w:rPr>
          <w:rFonts w:ascii="Verdana" w:eastAsia="Times New Roman" w:hAnsi="Verdana" w:cs="Times New Roman"/>
          <w:color w:val="000000"/>
          <w:sz w:val="19"/>
          <w:szCs w:val="19"/>
        </w:rPr>
      </w:pPr>
    </w:p>
    <w:p w:rsidR="0031574C" w:rsidRPr="0031574C" w:rsidRDefault="0031574C" w:rsidP="0031574C">
      <w:pPr>
        <w:spacing w:after="0" w:line="240" w:lineRule="auto"/>
        <w:rPr>
          <w:rFonts w:ascii="Verdana" w:eastAsia="Times New Roman" w:hAnsi="Verdana" w:cs="Times New Roman"/>
          <w:b/>
          <w:bCs/>
          <w:color w:val="000000"/>
          <w:sz w:val="19"/>
          <w:szCs w:val="19"/>
        </w:rPr>
      </w:pPr>
      <w:r w:rsidRPr="0031574C">
        <w:rPr>
          <w:rFonts w:ascii="Verdana" w:eastAsia="Times New Roman" w:hAnsi="Symbol" w:cs="Times New Roman"/>
          <w:b/>
          <w:bCs/>
          <w:color w:val="000000"/>
          <w:sz w:val="19"/>
          <w:szCs w:val="19"/>
        </w:rPr>
        <w:t></w:t>
      </w:r>
      <w:r w:rsidRPr="0031574C">
        <w:rPr>
          <w:rFonts w:ascii="Verdana" w:eastAsia="Times New Roman" w:hAnsi="Verdana" w:cs="Times New Roman"/>
          <w:b/>
          <w:bCs/>
          <w:color w:val="000000"/>
          <w:sz w:val="19"/>
          <w:szCs w:val="19"/>
        </w:rPr>
        <w:t xml:space="preserve">  Duff, Hon. Charles H.</w:t>
      </w:r>
    </w:p>
    <w:p w:rsidR="0031574C" w:rsidRPr="0031574C" w:rsidRDefault="0031574C" w:rsidP="0031574C">
      <w:pPr>
        <w:spacing w:after="0" w:line="240" w:lineRule="auto"/>
        <w:rPr>
          <w:rFonts w:ascii="Verdana" w:eastAsia="Times New Roman" w:hAnsi="Verdana" w:cs="Times New Roman"/>
          <w:color w:val="000000"/>
          <w:sz w:val="15"/>
          <w:szCs w:val="15"/>
        </w:rPr>
      </w:pPr>
      <w:r w:rsidRPr="0031574C">
        <w:rPr>
          <w:rFonts w:ascii="Verdana" w:eastAsia="Times New Roman" w:hAnsi="Verdana" w:cs="Times New Roman"/>
          <w:color w:val="000000"/>
          <w:sz w:val="15"/>
          <w:szCs w:val="15"/>
        </w:rPr>
        <w:t>State of Virginia Court of Appeals</w:t>
      </w:r>
    </w:p>
    <w:p w:rsidR="0031574C" w:rsidRPr="0031574C" w:rsidRDefault="0031574C" w:rsidP="0031574C">
      <w:pPr>
        <w:spacing w:after="0" w:line="240" w:lineRule="auto"/>
        <w:rPr>
          <w:rFonts w:ascii="Verdana" w:eastAsia="Times New Roman" w:hAnsi="Verdana" w:cs="Times New Roman"/>
          <w:color w:val="000000"/>
          <w:sz w:val="15"/>
          <w:szCs w:val="15"/>
        </w:rPr>
      </w:pPr>
      <w:r w:rsidRPr="0031574C">
        <w:rPr>
          <w:rFonts w:ascii="Verdana" w:eastAsia="Times New Roman" w:hAnsi="Verdana" w:cs="Times New Roman"/>
          <w:color w:val="000000"/>
          <w:sz w:val="15"/>
          <w:szCs w:val="15"/>
        </w:rPr>
        <w:t>Richmond, Virginia 23219</w:t>
      </w:r>
    </w:p>
    <w:p w:rsidR="0031574C" w:rsidRPr="0031574C" w:rsidRDefault="0031574C" w:rsidP="0031574C">
      <w:pPr>
        <w:spacing w:after="0" w:line="240" w:lineRule="auto"/>
        <w:rPr>
          <w:rFonts w:ascii="Verdana" w:eastAsia="Times New Roman" w:hAnsi="Verdana" w:cs="Times New Roman"/>
          <w:color w:val="000000"/>
          <w:sz w:val="19"/>
          <w:szCs w:val="19"/>
        </w:rPr>
      </w:pPr>
      <w:hyperlink r:id="rId106" w:tgtFrame="_top" w:history="1">
        <w:r w:rsidRPr="0031574C">
          <w:rPr>
            <w:rFonts w:ascii="Verdana" w:eastAsia="Times New Roman" w:hAnsi="Verdana" w:cs="Times New Roman"/>
            <w:color w:val="0000FF"/>
            <w:sz w:val="19"/>
            <w:szCs w:val="19"/>
            <w:u w:val="single"/>
          </w:rPr>
          <w:t>Litigation History Report</w:t>
        </w:r>
      </w:hyperlink>
      <w:r w:rsidRPr="0031574C">
        <w:rPr>
          <w:rFonts w:ascii="Verdana" w:eastAsia="Times New Roman" w:hAnsi="Verdana" w:cs="Times New Roman"/>
          <w:color w:val="000000"/>
          <w:sz w:val="19"/>
          <w:szCs w:val="19"/>
        </w:rPr>
        <w:t xml:space="preserve"> | </w:t>
      </w:r>
      <w:hyperlink r:id="rId107" w:tgtFrame="_top" w:history="1">
        <w:r w:rsidRPr="0031574C">
          <w:rPr>
            <w:rFonts w:ascii="Verdana" w:eastAsia="Times New Roman" w:hAnsi="Verdana" w:cs="Times New Roman"/>
            <w:color w:val="0000FF"/>
            <w:sz w:val="19"/>
            <w:szCs w:val="19"/>
            <w:u w:val="single"/>
          </w:rPr>
          <w:t>Judicial Reversal Report</w:t>
        </w:r>
      </w:hyperlink>
      <w:r w:rsidRPr="0031574C">
        <w:rPr>
          <w:rFonts w:ascii="Verdana" w:eastAsia="Times New Roman" w:hAnsi="Verdana" w:cs="Times New Roman"/>
          <w:color w:val="000000"/>
          <w:sz w:val="19"/>
          <w:szCs w:val="19"/>
        </w:rPr>
        <w:t xml:space="preserve"> | </w:t>
      </w:r>
      <w:hyperlink r:id="rId108" w:tgtFrame="_top" w:history="1">
        <w:r w:rsidRPr="0031574C">
          <w:rPr>
            <w:rFonts w:ascii="Verdana" w:eastAsia="Times New Roman" w:hAnsi="Verdana" w:cs="Times New Roman"/>
            <w:color w:val="0000FF"/>
            <w:sz w:val="19"/>
            <w:szCs w:val="19"/>
            <w:u w:val="single"/>
          </w:rPr>
          <w:t>Profiler</w:t>
        </w:r>
      </w:hyperlink>
    </w:p>
    <w:p w:rsidR="0031574C" w:rsidRPr="0031574C" w:rsidRDefault="0031574C" w:rsidP="0031574C">
      <w:pPr>
        <w:spacing w:after="0" w:line="240" w:lineRule="auto"/>
        <w:rPr>
          <w:rFonts w:ascii="Verdana" w:eastAsia="Times New Roman" w:hAnsi="Verdana" w:cs="Times New Roman"/>
          <w:color w:val="000000"/>
          <w:sz w:val="19"/>
          <w:szCs w:val="19"/>
        </w:rPr>
      </w:pPr>
    </w:p>
    <w:p w:rsidR="0031574C" w:rsidRPr="0031574C" w:rsidRDefault="0031574C" w:rsidP="0031574C">
      <w:pPr>
        <w:spacing w:after="0" w:line="240" w:lineRule="auto"/>
        <w:rPr>
          <w:rFonts w:ascii="Verdana" w:eastAsia="Times New Roman" w:hAnsi="Verdana" w:cs="Times New Roman"/>
          <w:b/>
          <w:bCs/>
          <w:color w:val="000000"/>
          <w:sz w:val="19"/>
          <w:szCs w:val="19"/>
        </w:rPr>
      </w:pPr>
      <w:r w:rsidRPr="0031574C">
        <w:rPr>
          <w:rFonts w:ascii="Verdana" w:eastAsia="Times New Roman" w:hAnsi="Symbol" w:cs="Times New Roman"/>
          <w:b/>
          <w:bCs/>
          <w:color w:val="000000"/>
          <w:sz w:val="19"/>
          <w:szCs w:val="19"/>
        </w:rPr>
        <w:t></w:t>
      </w:r>
      <w:r w:rsidRPr="0031574C">
        <w:rPr>
          <w:rFonts w:ascii="Verdana" w:eastAsia="Times New Roman" w:hAnsi="Verdana" w:cs="Times New Roman"/>
          <w:b/>
          <w:bCs/>
          <w:color w:val="000000"/>
          <w:sz w:val="19"/>
          <w:szCs w:val="19"/>
        </w:rPr>
        <w:t xml:space="preserve">  Willis, Hon. Jere M.H. Jr.</w:t>
      </w:r>
    </w:p>
    <w:p w:rsidR="0031574C" w:rsidRPr="0031574C" w:rsidRDefault="0031574C" w:rsidP="0031574C">
      <w:pPr>
        <w:spacing w:after="0" w:line="240" w:lineRule="auto"/>
        <w:rPr>
          <w:rFonts w:ascii="Verdana" w:eastAsia="Times New Roman" w:hAnsi="Verdana" w:cs="Times New Roman"/>
          <w:color w:val="000000"/>
          <w:sz w:val="15"/>
          <w:szCs w:val="15"/>
        </w:rPr>
      </w:pPr>
      <w:r w:rsidRPr="0031574C">
        <w:rPr>
          <w:rFonts w:ascii="Verdana" w:eastAsia="Times New Roman" w:hAnsi="Verdana" w:cs="Times New Roman"/>
          <w:color w:val="000000"/>
          <w:sz w:val="15"/>
          <w:szCs w:val="15"/>
        </w:rPr>
        <w:t>State of Virginia Court of Appeals</w:t>
      </w:r>
    </w:p>
    <w:p w:rsidR="0031574C" w:rsidRPr="0031574C" w:rsidRDefault="0031574C" w:rsidP="0031574C">
      <w:pPr>
        <w:spacing w:after="0" w:line="240" w:lineRule="auto"/>
        <w:rPr>
          <w:rFonts w:ascii="Verdana" w:eastAsia="Times New Roman" w:hAnsi="Verdana" w:cs="Times New Roman"/>
          <w:color w:val="000000"/>
          <w:sz w:val="15"/>
          <w:szCs w:val="15"/>
        </w:rPr>
      </w:pPr>
      <w:r w:rsidRPr="0031574C">
        <w:rPr>
          <w:rFonts w:ascii="Verdana" w:eastAsia="Times New Roman" w:hAnsi="Verdana" w:cs="Times New Roman"/>
          <w:color w:val="000000"/>
          <w:sz w:val="15"/>
          <w:szCs w:val="15"/>
        </w:rPr>
        <w:t>Richmond, Virginia 23219</w:t>
      </w:r>
    </w:p>
    <w:p w:rsidR="0031574C" w:rsidRPr="0031574C" w:rsidRDefault="0031574C" w:rsidP="0031574C">
      <w:pPr>
        <w:spacing w:after="0" w:line="240" w:lineRule="auto"/>
        <w:rPr>
          <w:rFonts w:ascii="Verdana" w:eastAsia="Times New Roman" w:hAnsi="Verdana" w:cs="Times New Roman"/>
          <w:color w:val="000000"/>
          <w:sz w:val="19"/>
          <w:szCs w:val="19"/>
        </w:rPr>
      </w:pPr>
      <w:hyperlink r:id="rId109" w:tgtFrame="_top" w:history="1">
        <w:r w:rsidRPr="0031574C">
          <w:rPr>
            <w:rFonts w:ascii="Verdana" w:eastAsia="Times New Roman" w:hAnsi="Verdana" w:cs="Times New Roman"/>
            <w:color w:val="0000FF"/>
            <w:sz w:val="19"/>
            <w:szCs w:val="19"/>
            <w:u w:val="single"/>
          </w:rPr>
          <w:t>Litigation History Report</w:t>
        </w:r>
      </w:hyperlink>
      <w:r w:rsidRPr="0031574C">
        <w:rPr>
          <w:rFonts w:ascii="Verdana" w:eastAsia="Times New Roman" w:hAnsi="Verdana" w:cs="Times New Roman"/>
          <w:color w:val="000000"/>
          <w:sz w:val="19"/>
          <w:szCs w:val="19"/>
        </w:rPr>
        <w:t xml:space="preserve"> | </w:t>
      </w:r>
      <w:hyperlink r:id="rId110" w:tgtFrame="_top" w:history="1">
        <w:r w:rsidRPr="0031574C">
          <w:rPr>
            <w:rFonts w:ascii="Verdana" w:eastAsia="Times New Roman" w:hAnsi="Verdana" w:cs="Times New Roman"/>
            <w:color w:val="0000FF"/>
            <w:sz w:val="19"/>
            <w:szCs w:val="19"/>
            <w:u w:val="single"/>
          </w:rPr>
          <w:t>Judicial Reversal Report</w:t>
        </w:r>
      </w:hyperlink>
      <w:r w:rsidRPr="0031574C">
        <w:rPr>
          <w:rFonts w:ascii="Verdana" w:eastAsia="Times New Roman" w:hAnsi="Verdana" w:cs="Times New Roman"/>
          <w:color w:val="000000"/>
          <w:sz w:val="19"/>
          <w:szCs w:val="19"/>
        </w:rPr>
        <w:t xml:space="preserve"> | </w:t>
      </w:r>
      <w:hyperlink r:id="rId111" w:tgtFrame="_top" w:history="1">
        <w:r w:rsidRPr="0031574C">
          <w:rPr>
            <w:rFonts w:ascii="Verdana" w:eastAsia="Times New Roman" w:hAnsi="Verdana" w:cs="Times New Roman"/>
            <w:color w:val="0000FF"/>
            <w:sz w:val="19"/>
            <w:szCs w:val="19"/>
            <w:u w:val="single"/>
          </w:rPr>
          <w:t>Judicial Expert Challenge Report</w:t>
        </w:r>
      </w:hyperlink>
      <w:r w:rsidRPr="0031574C">
        <w:rPr>
          <w:rFonts w:ascii="Verdana" w:eastAsia="Times New Roman" w:hAnsi="Verdana" w:cs="Times New Roman"/>
          <w:color w:val="000000"/>
          <w:sz w:val="19"/>
          <w:szCs w:val="19"/>
        </w:rPr>
        <w:t xml:space="preserve"> | </w:t>
      </w:r>
      <w:hyperlink r:id="rId112" w:tgtFrame="_top" w:history="1">
        <w:r w:rsidRPr="0031574C">
          <w:rPr>
            <w:rFonts w:ascii="Verdana" w:eastAsia="Times New Roman" w:hAnsi="Verdana" w:cs="Times New Roman"/>
            <w:color w:val="0000FF"/>
            <w:sz w:val="19"/>
            <w:szCs w:val="19"/>
            <w:u w:val="single"/>
          </w:rPr>
          <w:t>Profiler</w:t>
        </w:r>
      </w:hyperlink>
    </w:p>
    <w:p w:rsidR="0031574C" w:rsidRPr="0031574C" w:rsidRDefault="0031574C" w:rsidP="0031574C">
      <w:pPr>
        <w:spacing w:after="45" w:line="240" w:lineRule="auto"/>
        <w:rPr>
          <w:rFonts w:ascii="Verdana" w:eastAsia="Times New Roman" w:hAnsi="Verdana" w:cs="Times New Roman"/>
          <w:color w:val="000000"/>
          <w:sz w:val="19"/>
          <w:szCs w:val="19"/>
        </w:rPr>
      </w:pPr>
    </w:p>
    <w:p w:rsidR="00063488" w:rsidRDefault="0031574C" w:rsidP="0031574C">
      <w:r w:rsidRPr="0031574C">
        <w:rPr>
          <w:rFonts w:ascii="Verdana" w:eastAsia="Times New Roman" w:hAnsi="Verdana" w:cs="Times New Roman"/>
          <w:color w:val="000000"/>
          <w:sz w:val="19"/>
          <w:szCs w:val="19"/>
        </w:rPr>
        <w:t>END OF DOCUMENT</w:t>
      </w:r>
      <w:r w:rsidRPr="0031574C">
        <w:rPr>
          <w:rFonts w:ascii="Verdana" w:eastAsia="Times New Roman" w:hAnsi="Verdana" w:cs="Times New Roman"/>
          <w:color w:val="000000"/>
          <w:sz w:val="19"/>
          <w:szCs w:val="19"/>
        </w:rPr>
        <w:br/>
      </w:r>
      <w:r w:rsidRPr="0031574C">
        <w:rPr>
          <w:rFonts w:ascii="Verdana" w:eastAsia="Times New Roman" w:hAnsi="Verdana" w:cs="Times New Roman"/>
          <w:color w:val="000000"/>
          <w:sz w:val="19"/>
          <w:szCs w:val="19"/>
        </w:rPr>
        <w:br/>
      </w:r>
      <w:bookmarkStart w:id="64" w:name="_GoBack"/>
      <w:bookmarkEnd w:id="64"/>
    </w:p>
    <w:sectPr w:rsidR="000634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74C"/>
    <w:rsid w:val="00063488"/>
    <w:rsid w:val="003157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57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57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57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57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3857313">
      <w:bodyDiv w:val="1"/>
      <w:marLeft w:val="30"/>
      <w:marRight w:val="30"/>
      <w:marTop w:val="30"/>
      <w:marBottom w:val="30"/>
      <w:divBdr>
        <w:top w:val="none" w:sz="0" w:space="0" w:color="auto"/>
        <w:left w:val="none" w:sz="0" w:space="0" w:color="auto"/>
        <w:bottom w:val="none" w:sz="0" w:space="0" w:color="auto"/>
        <w:right w:val="none" w:sz="0" w:space="0" w:color="auto"/>
      </w:divBdr>
      <w:divsChild>
        <w:div w:id="920720831">
          <w:marLeft w:val="0"/>
          <w:marRight w:val="0"/>
          <w:marTop w:val="0"/>
          <w:marBottom w:val="0"/>
          <w:divBdr>
            <w:top w:val="none" w:sz="0" w:space="0" w:color="auto"/>
            <w:left w:val="none" w:sz="0" w:space="0" w:color="auto"/>
            <w:bottom w:val="none" w:sz="0" w:space="0" w:color="auto"/>
            <w:right w:val="none" w:sz="0" w:space="0" w:color="auto"/>
          </w:divBdr>
          <w:divsChild>
            <w:div w:id="1055005989">
              <w:marLeft w:val="0"/>
              <w:marRight w:val="0"/>
              <w:marTop w:val="0"/>
              <w:marBottom w:val="0"/>
              <w:divBdr>
                <w:top w:val="none" w:sz="0" w:space="0" w:color="auto"/>
                <w:left w:val="none" w:sz="0" w:space="0" w:color="auto"/>
                <w:bottom w:val="none" w:sz="0" w:space="0" w:color="auto"/>
                <w:right w:val="none" w:sz="0" w:space="0" w:color="auto"/>
              </w:divBdr>
              <w:divsChild>
                <w:div w:id="95633838">
                  <w:marLeft w:val="45"/>
                  <w:marRight w:val="45"/>
                  <w:marTop w:val="45"/>
                  <w:marBottom w:val="45"/>
                  <w:divBdr>
                    <w:top w:val="none" w:sz="0" w:space="0" w:color="auto"/>
                    <w:left w:val="none" w:sz="0" w:space="0" w:color="auto"/>
                    <w:bottom w:val="none" w:sz="0" w:space="0" w:color="auto"/>
                    <w:right w:val="none" w:sz="0" w:space="0" w:color="auto"/>
                  </w:divBdr>
                  <w:divsChild>
                    <w:div w:id="1865290643">
                      <w:marLeft w:val="0"/>
                      <w:marRight w:val="0"/>
                      <w:marTop w:val="0"/>
                      <w:marBottom w:val="0"/>
                      <w:divBdr>
                        <w:top w:val="none" w:sz="0" w:space="0" w:color="auto"/>
                        <w:left w:val="none" w:sz="0" w:space="0" w:color="auto"/>
                        <w:bottom w:val="none" w:sz="0" w:space="0" w:color="auto"/>
                        <w:right w:val="none" w:sz="0" w:space="0" w:color="auto"/>
                      </w:divBdr>
                      <w:divsChild>
                        <w:div w:id="1083913287">
                          <w:marLeft w:val="0"/>
                          <w:marRight w:val="0"/>
                          <w:marTop w:val="0"/>
                          <w:marBottom w:val="0"/>
                          <w:divBdr>
                            <w:top w:val="none" w:sz="0" w:space="0" w:color="auto"/>
                            <w:left w:val="none" w:sz="0" w:space="0" w:color="auto"/>
                            <w:bottom w:val="none" w:sz="0" w:space="0" w:color="auto"/>
                            <w:right w:val="none" w:sz="0" w:space="0" w:color="auto"/>
                          </w:divBdr>
                        </w:div>
                        <w:div w:id="746536422">
                          <w:marLeft w:val="0"/>
                          <w:marRight w:val="0"/>
                          <w:marTop w:val="0"/>
                          <w:marBottom w:val="0"/>
                          <w:divBdr>
                            <w:top w:val="none" w:sz="0" w:space="0" w:color="auto"/>
                            <w:left w:val="none" w:sz="0" w:space="0" w:color="auto"/>
                            <w:bottom w:val="none" w:sz="0" w:space="0" w:color="auto"/>
                            <w:right w:val="none" w:sz="0" w:space="0" w:color="auto"/>
                          </w:divBdr>
                        </w:div>
                        <w:div w:id="1190949137">
                          <w:marLeft w:val="0"/>
                          <w:marRight w:val="0"/>
                          <w:marTop w:val="0"/>
                          <w:marBottom w:val="0"/>
                          <w:divBdr>
                            <w:top w:val="none" w:sz="0" w:space="0" w:color="auto"/>
                            <w:left w:val="none" w:sz="0" w:space="0" w:color="auto"/>
                            <w:bottom w:val="none" w:sz="0" w:space="0" w:color="auto"/>
                            <w:right w:val="none" w:sz="0" w:space="0" w:color="auto"/>
                          </w:divBdr>
                        </w:div>
                        <w:div w:id="810370514">
                          <w:marLeft w:val="0"/>
                          <w:marRight w:val="0"/>
                          <w:marTop w:val="0"/>
                          <w:marBottom w:val="0"/>
                          <w:divBdr>
                            <w:top w:val="none" w:sz="0" w:space="0" w:color="auto"/>
                            <w:left w:val="none" w:sz="0" w:space="0" w:color="auto"/>
                            <w:bottom w:val="none" w:sz="0" w:space="0" w:color="auto"/>
                            <w:right w:val="none" w:sz="0" w:space="0" w:color="auto"/>
                          </w:divBdr>
                        </w:div>
                        <w:div w:id="959141497">
                          <w:marLeft w:val="0"/>
                          <w:marRight w:val="0"/>
                          <w:marTop w:val="0"/>
                          <w:marBottom w:val="0"/>
                          <w:divBdr>
                            <w:top w:val="none" w:sz="0" w:space="0" w:color="auto"/>
                            <w:left w:val="none" w:sz="0" w:space="0" w:color="auto"/>
                            <w:bottom w:val="none" w:sz="0" w:space="0" w:color="auto"/>
                            <w:right w:val="none" w:sz="0" w:space="0" w:color="auto"/>
                          </w:divBdr>
                        </w:div>
                        <w:div w:id="106051192">
                          <w:marLeft w:val="0"/>
                          <w:marRight w:val="0"/>
                          <w:marTop w:val="0"/>
                          <w:marBottom w:val="0"/>
                          <w:divBdr>
                            <w:top w:val="none" w:sz="0" w:space="0" w:color="auto"/>
                            <w:left w:val="none" w:sz="0" w:space="0" w:color="auto"/>
                            <w:bottom w:val="none" w:sz="0" w:space="0" w:color="auto"/>
                            <w:right w:val="none" w:sz="0" w:space="0" w:color="auto"/>
                          </w:divBdr>
                        </w:div>
                        <w:div w:id="820460365">
                          <w:marLeft w:val="0"/>
                          <w:marRight w:val="0"/>
                          <w:marTop w:val="0"/>
                          <w:marBottom w:val="0"/>
                          <w:divBdr>
                            <w:top w:val="none" w:sz="0" w:space="0" w:color="auto"/>
                            <w:left w:val="none" w:sz="0" w:space="0" w:color="auto"/>
                            <w:bottom w:val="none" w:sz="0" w:space="0" w:color="auto"/>
                            <w:right w:val="none" w:sz="0" w:space="0" w:color="auto"/>
                          </w:divBdr>
                        </w:div>
                        <w:div w:id="604002112">
                          <w:marLeft w:val="0"/>
                          <w:marRight w:val="0"/>
                          <w:marTop w:val="0"/>
                          <w:marBottom w:val="0"/>
                          <w:divBdr>
                            <w:top w:val="none" w:sz="0" w:space="0" w:color="auto"/>
                            <w:left w:val="none" w:sz="0" w:space="0" w:color="auto"/>
                            <w:bottom w:val="none" w:sz="0" w:space="0" w:color="auto"/>
                            <w:right w:val="none" w:sz="0" w:space="0" w:color="auto"/>
                          </w:divBdr>
                        </w:div>
                        <w:div w:id="1527518259">
                          <w:marLeft w:val="0"/>
                          <w:marRight w:val="0"/>
                          <w:marTop w:val="0"/>
                          <w:marBottom w:val="0"/>
                          <w:divBdr>
                            <w:top w:val="none" w:sz="0" w:space="0" w:color="auto"/>
                            <w:left w:val="none" w:sz="0" w:space="0" w:color="auto"/>
                            <w:bottom w:val="none" w:sz="0" w:space="0" w:color="auto"/>
                            <w:right w:val="none" w:sz="0" w:space="0" w:color="auto"/>
                          </w:divBdr>
                        </w:div>
                        <w:div w:id="137308561">
                          <w:marLeft w:val="0"/>
                          <w:marRight w:val="0"/>
                          <w:marTop w:val="0"/>
                          <w:marBottom w:val="0"/>
                          <w:divBdr>
                            <w:top w:val="none" w:sz="0" w:space="0" w:color="auto"/>
                            <w:left w:val="none" w:sz="0" w:space="0" w:color="auto"/>
                            <w:bottom w:val="none" w:sz="0" w:space="0" w:color="auto"/>
                            <w:right w:val="none" w:sz="0" w:space="0" w:color="auto"/>
                          </w:divBdr>
                        </w:div>
                        <w:div w:id="859591417">
                          <w:marLeft w:val="0"/>
                          <w:marRight w:val="0"/>
                          <w:marTop w:val="0"/>
                          <w:marBottom w:val="0"/>
                          <w:divBdr>
                            <w:top w:val="none" w:sz="0" w:space="0" w:color="auto"/>
                            <w:left w:val="none" w:sz="0" w:space="0" w:color="auto"/>
                            <w:bottom w:val="none" w:sz="0" w:space="0" w:color="auto"/>
                            <w:right w:val="none" w:sz="0" w:space="0" w:color="auto"/>
                          </w:divBdr>
                        </w:div>
                        <w:div w:id="831220514">
                          <w:marLeft w:val="0"/>
                          <w:marRight w:val="0"/>
                          <w:marTop w:val="0"/>
                          <w:marBottom w:val="0"/>
                          <w:divBdr>
                            <w:top w:val="none" w:sz="0" w:space="0" w:color="auto"/>
                            <w:left w:val="none" w:sz="0" w:space="0" w:color="auto"/>
                            <w:bottom w:val="none" w:sz="0" w:space="0" w:color="auto"/>
                            <w:right w:val="none" w:sz="0" w:space="0" w:color="auto"/>
                          </w:divBdr>
                        </w:div>
                        <w:div w:id="487094793">
                          <w:marLeft w:val="0"/>
                          <w:marRight w:val="0"/>
                          <w:marTop w:val="0"/>
                          <w:marBottom w:val="0"/>
                          <w:divBdr>
                            <w:top w:val="none" w:sz="0" w:space="0" w:color="auto"/>
                            <w:left w:val="none" w:sz="0" w:space="0" w:color="auto"/>
                            <w:bottom w:val="none" w:sz="0" w:space="0" w:color="auto"/>
                            <w:right w:val="none" w:sz="0" w:space="0" w:color="auto"/>
                          </w:divBdr>
                        </w:div>
                        <w:div w:id="1325819253">
                          <w:marLeft w:val="0"/>
                          <w:marRight w:val="0"/>
                          <w:marTop w:val="0"/>
                          <w:marBottom w:val="0"/>
                          <w:divBdr>
                            <w:top w:val="none" w:sz="0" w:space="0" w:color="auto"/>
                            <w:left w:val="none" w:sz="0" w:space="0" w:color="auto"/>
                            <w:bottom w:val="none" w:sz="0" w:space="0" w:color="auto"/>
                            <w:right w:val="none" w:sz="0" w:space="0" w:color="auto"/>
                          </w:divBdr>
                        </w:div>
                        <w:div w:id="1422490574">
                          <w:marLeft w:val="180"/>
                          <w:marRight w:val="0"/>
                          <w:marTop w:val="0"/>
                          <w:marBottom w:val="0"/>
                          <w:divBdr>
                            <w:top w:val="none" w:sz="0" w:space="0" w:color="auto"/>
                            <w:left w:val="none" w:sz="0" w:space="0" w:color="auto"/>
                            <w:bottom w:val="none" w:sz="0" w:space="0" w:color="auto"/>
                            <w:right w:val="none" w:sz="0" w:space="0" w:color="auto"/>
                          </w:divBdr>
                        </w:div>
                        <w:div w:id="1089229255">
                          <w:marLeft w:val="0"/>
                          <w:marRight w:val="0"/>
                          <w:marTop w:val="0"/>
                          <w:marBottom w:val="0"/>
                          <w:divBdr>
                            <w:top w:val="none" w:sz="0" w:space="0" w:color="auto"/>
                            <w:left w:val="none" w:sz="0" w:space="0" w:color="auto"/>
                            <w:bottom w:val="none" w:sz="0" w:space="0" w:color="auto"/>
                            <w:right w:val="none" w:sz="0" w:space="0" w:color="auto"/>
                          </w:divBdr>
                        </w:div>
                        <w:div w:id="1396128298">
                          <w:marLeft w:val="0"/>
                          <w:marRight w:val="0"/>
                          <w:marTop w:val="0"/>
                          <w:marBottom w:val="0"/>
                          <w:divBdr>
                            <w:top w:val="none" w:sz="0" w:space="0" w:color="auto"/>
                            <w:left w:val="none" w:sz="0" w:space="0" w:color="auto"/>
                            <w:bottom w:val="none" w:sz="0" w:space="0" w:color="auto"/>
                            <w:right w:val="none" w:sz="0" w:space="0" w:color="auto"/>
                          </w:divBdr>
                        </w:div>
                        <w:div w:id="2059473495">
                          <w:marLeft w:val="0"/>
                          <w:marRight w:val="0"/>
                          <w:marTop w:val="0"/>
                          <w:marBottom w:val="0"/>
                          <w:divBdr>
                            <w:top w:val="none" w:sz="0" w:space="0" w:color="auto"/>
                            <w:left w:val="none" w:sz="0" w:space="0" w:color="auto"/>
                            <w:bottom w:val="none" w:sz="0" w:space="0" w:color="auto"/>
                            <w:right w:val="none" w:sz="0" w:space="0" w:color="auto"/>
                          </w:divBdr>
                        </w:div>
                        <w:div w:id="423890457">
                          <w:marLeft w:val="0"/>
                          <w:marRight w:val="0"/>
                          <w:marTop w:val="0"/>
                          <w:marBottom w:val="0"/>
                          <w:divBdr>
                            <w:top w:val="none" w:sz="0" w:space="0" w:color="auto"/>
                            <w:left w:val="none" w:sz="0" w:space="0" w:color="auto"/>
                            <w:bottom w:val="none" w:sz="0" w:space="0" w:color="auto"/>
                            <w:right w:val="none" w:sz="0" w:space="0" w:color="auto"/>
                          </w:divBdr>
                        </w:div>
                        <w:div w:id="1638755478">
                          <w:marLeft w:val="0"/>
                          <w:marRight w:val="0"/>
                          <w:marTop w:val="0"/>
                          <w:marBottom w:val="0"/>
                          <w:divBdr>
                            <w:top w:val="none" w:sz="0" w:space="0" w:color="auto"/>
                            <w:left w:val="none" w:sz="0" w:space="0" w:color="auto"/>
                            <w:bottom w:val="none" w:sz="0" w:space="0" w:color="auto"/>
                            <w:right w:val="none" w:sz="0" w:space="0" w:color="auto"/>
                          </w:divBdr>
                        </w:div>
                        <w:div w:id="1358970303">
                          <w:marLeft w:val="180"/>
                          <w:marRight w:val="0"/>
                          <w:marTop w:val="0"/>
                          <w:marBottom w:val="0"/>
                          <w:divBdr>
                            <w:top w:val="none" w:sz="0" w:space="0" w:color="auto"/>
                            <w:left w:val="none" w:sz="0" w:space="0" w:color="auto"/>
                            <w:bottom w:val="none" w:sz="0" w:space="0" w:color="auto"/>
                            <w:right w:val="none" w:sz="0" w:space="0" w:color="auto"/>
                          </w:divBdr>
                        </w:div>
                        <w:div w:id="1739476632">
                          <w:marLeft w:val="0"/>
                          <w:marRight w:val="0"/>
                          <w:marTop w:val="0"/>
                          <w:marBottom w:val="0"/>
                          <w:divBdr>
                            <w:top w:val="none" w:sz="0" w:space="0" w:color="auto"/>
                            <w:left w:val="none" w:sz="0" w:space="0" w:color="auto"/>
                            <w:bottom w:val="none" w:sz="0" w:space="0" w:color="auto"/>
                            <w:right w:val="none" w:sz="0" w:space="0" w:color="auto"/>
                          </w:divBdr>
                        </w:div>
                        <w:div w:id="884488341">
                          <w:marLeft w:val="180"/>
                          <w:marRight w:val="0"/>
                          <w:marTop w:val="0"/>
                          <w:marBottom w:val="0"/>
                          <w:divBdr>
                            <w:top w:val="none" w:sz="0" w:space="0" w:color="auto"/>
                            <w:left w:val="none" w:sz="0" w:space="0" w:color="auto"/>
                            <w:bottom w:val="none" w:sz="0" w:space="0" w:color="auto"/>
                            <w:right w:val="none" w:sz="0" w:space="0" w:color="auto"/>
                          </w:divBdr>
                        </w:div>
                        <w:div w:id="986322290">
                          <w:marLeft w:val="180"/>
                          <w:marRight w:val="0"/>
                          <w:marTop w:val="0"/>
                          <w:marBottom w:val="0"/>
                          <w:divBdr>
                            <w:top w:val="none" w:sz="0" w:space="0" w:color="auto"/>
                            <w:left w:val="none" w:sz="0" w:space="0" w:color="auto"/>
                            <w:bottom w:val="none" w:sz="0" w:space="0" w:color="auto"/>
                            <w:right w:val="none" w:sz="0" w:space="0" w:color="auto"/>
                          </w:divBdr>
                        </w:div>
                        <w:div w:id="1057705491">
                          <w:marLeft w:val="0"/>
                          <w:marRight w:val="0"/>
                          <w:marTop w:val="0"/>
                          <w:marBottom w:val="0"/>
                          <w:divBdr>
                            <w:top w:val="none" w:sz="0" w:space="0" w:color="auto"/>
                            <w:left w:val="none" w:sz="0" w:space="0" w:color="auto"/>
                            <w:bottom w:val="none" w:sz="0" w:space="0" w:color="auto"/>
                            <w:right w:val="none" w:sz="0" w:space="0" w:color="auto"/>
                          </w:divBdr>
                        </w:div>
                        <w:div w:id="1170488780">
                          <w:marLeft w:val="0"/>
                          <w:marRight w:val="0"/>
                          <w:marTop w:val="0"/>
                          <w:marBottom w:val="0"/>
                          <w:divBdr>
                            <w:top w:val="none" w:sz="0" w:space="0" w:color="auto"/>
                            <w:left w:val="none" w:sz="0" w:space="0" w:color="auto"/>
                            <w:bottom w:val="none" w:sz="0" w:space="0" w:color="auto"/>
                            <w:right w:val="none" w:sz="0" w:space="0" w:color="auto"/>
                          </w:divBdr>
                        </w:div>
                        <w:div w:id="1272317350">
                          <w:blockQuote w:val="1"/>
                          <w:marLeft w:val="720"/>
                          <w:marRight w:val="720"/>
                          <w:marTop w:val="100"/>
                          <w:marBottom w:val="100"/>
                          <w:divBdr>
                            <w:top w:val="none" w:sz="0" w:space="0" w:color="auto"/>
                            <w:left w:val="none" w:sz="0" w:space="0" w:color="auto"/>
                            <w:bottom w:val="none" w:sz="0" w:space="0" w:color="auto"/>
                            <w:right w:val="none" w:sz="0" w:space="0" w:color="auto"/>
                          </w:divBdr>
                        </w:div>
                        <w:div w:id="721291809">
                          <w:marLeft w:val="0"/>
                          <w:marRight w:val="0"/>
                          <w:marTop w:val="0"/>
                          <w:marBottom w:val="0"/>
                          <w:divBdr>
                            <w:top w:val="none" w:sz="0" w:space="0" w:color="auto"/>
                            <w:left w:val="none" w:sz="0" w:space="0" w:color="auto"/>
                            <w:bottom w:val="none" w:sz="0" w:space="0" w:color="auto"/>
                            <w:right w:val="none" w:sz="0" w:space="0" w:color="auto"/>
                          </w:divBdr>
                        </w:div>
                        <w:div w:id="575475751">
                          <w:marLeft w:val="0"/>
                          <w:marRight w:val="0"/>
                          <w:marTop w:val="0"/>
                          <w:marBottom w:val="0"/>
                          <w:divBdr>
                            <w:top w:val="none" w:sz="0" w:space="0" w:color="auto"/>
                            <w:left w:val="none" w:sz="0" w:space="0" w:color="auto"/>
                            <w:bottom w:val="none" w:sz="0" w:space="0" w:color="auto"/>
                            <w:right w:val="none" w:sz="0" w:space="0" w:color="auto"/>
                          </w:divBdr>
                        </w:div>
                        <w:div w:id="691611914">
                          <w:marLeft w:val="0"/>
                          <w:marRight w:val="0"/>
                          <w:marTop w:val="0"/>
                          <w:marBottom w:val="0"/>
                          <w:divBdr>
                            <w:top w:val="none" w:sz="0" w:space="0" w:color="auto"/>
                            <w:left w:val="none" w:sz="0" w:space="0" w:color="auto"/>
                            <w:bottom w:val="none" w:sz="0" w:space="0" w:color="auto"/>
                            <w:right w:val="none" w:sz="0" w:space="0" w:color="auto"/>
                          </w:divBdr>
                          <w:divsChild>
                            <w:div w:id="94179277">
                              <w:marLeft w:val="0"/>
                              <w:marRight w:val="0"/>
                              <w:marTop w:val="0"/>
                              <w:marBottom w:val="0"/>
                              <w:divBdr>
                                <w:top w:val="none" w:sz="0" w:space="0" w:color="auto"/>
                                <w:left w:val="none" w:sz="0" w:space="0" w:color="auto"/>
                                <w:bottom w:val="none" w:sz="0" w:space="0" w:color="auto"/>
                                <w:right w:val="none" w:sz="0" w:space="0" w:color="auto"/>
                              </w:divBdr>
                              <w:divsChild>
                                <w:div w:id="926888835">
                                  <w:marLeft w:val="0"/>
                                  <w:marRight w:val="0"/>
                                  <w:marTop w:val="0"/>
                                  <w:marBottom w:val="0"/>
                                  <w:divBdr>
                                    <w:top w:val="none" w:sz="0" w:space="0" w:color="auto"/>
                                    <w:left w:val="none" w:sz="0" w:space="0" w:color="auto"/>
                                    <w:bottom w:val="none" w:sz="0" w:space="0" w:color="auto"/>
                                    <w:right w:val="none" w:sz="0" w:space="0" w:color="auto"/>
                                  </w:divBdr>
                                </w:div>
                                <w:div w:id="1075662340">
                                  <w:marLeft w:val="0"/>
                                  <w:marRight w:val="0"/>
                                  <w:marTop w:val="150"/>
                                  <w:marBottom w:val="150"/>
                                  <w:divBdr>
                                    <w:top w:val="none" w:sz="0" w:space="0" w:color="auto"/>
                                    <w:left w:val="none" w:sz="0" w:space="0" w:color="auto"/>
                                    <w:bottom w:val="none" w:sz="0" w:space="0" w:color="auto"/>
                                    <w:right w:val="none" w:sz="0" w:space="0" w:color="auto"/>
                                  </w:divBdr>
                                </w:div>
                              </w:divsChild>
                            </w:div>
                            <w:div w:id="1113743798">
                              <w:marLeft w:val="0"/>
                              <w:marRight w:val="0"/>
                              <w:marTop w:val="0"/>
                              <w:marBottom w:val="150"/>
                              <w:divBdr>
                                <w:top w:val="none" w:sz="0" w:space="0" w:color="auto"/>
                                <w:left w:val="none" w:sz="0" w:space="0" w:color="auto"/>
                                <w:bottom w:val="none" w:sz="0" w:space="0" w:color="auto"/>
                                <w:right w:val="none" w:sz="0" w:space="0" w:color="auto"/>
                              </w:divBdr>
                            </w:div>
                            <w:div w:id="657658365">
                              <w:marLeft w:val="0"/>
                              <w:marRight w:val="0"/>
                              <w:marTop w:val="0"/>
                              <w:marBottom w:val="0"/>
                              <w:divBdr>
                                <w:top w:val="none" w:sz="0" w:space="0" w:color="auto"/>
                                <w:left w:val="none" w:sz="0" w:space="0" w:color="auto"/>
                                <w:bottom w:val="none" w:sz="0" w:space="0" w:color="auto"/>
                                <w:right w:val="none" w:sz="0" w:space="0" w:color="auto"/>
                              </w:divBdr>
                            </w:div>
                            <w:div w:id="1990597389">
                              <w:marLeft w:val="0"/>
                              <w:marRight w:val="0"/>
                              <w:marTop w:val="0"/>
                              <w:marBottom w:val="0"/>
                              <w:divBdr>
                                <w:top w:val="none" w:sz="0" w:space="0" w:color="auto"/>
                                <w:left w:val="none" w:sz="0" w:space="0" w:color="auto"/>
                                <w:bottom w:val="none" w:sz="0" w:space="0" w:color="auto"/>
                                <w:right w:val="none" w:sz="0" w:space="0" w:color="auto"/>
                              </w:divBdr>
                              <w:divsChild>
                                <w:div w:id="492962438">
                                  <w:marLeft w:val="0"/>
                                  <w:marRight w:val="0"/>
                                  <w:marTop w:val="0"/>
                                  <w:marBottom w:val="0"/>
                                  <w:divBdr>
                                    <w:top w:val="none" w:sz="0" w:space="0" w:color="auto"/>
                                    <w:left w:val="none" w:sz="0" w:space="0" w:color="auto"/>
                                    <w:bottom w:val="none" w:sz="0" w:space="0" w:color="auto"/>
                                    <w:right w:val="none" w:sz="0" w:space="0" w:color="auto"/>
                                  </w:divBdr>
                                </w:div>
                                <w:div w:id="1723869557">
                                  <w:marLeft w:val="0"/>
                                  <w:marRight w:val="0"/>
                                  <w:marTop w:val="0"/>
                                  <w:marBottom w:val="0"/>
                                  <w:divBdr>
                                    <w:top w:val="none" w:sz="0" w:space="0" w:color="auto"/>
                                    <w:left w:val="none" w:sz="0" w:space="0" w:color="auto"/>
                                    <w:bottom w:val="none" w:sz="0" w:space="0" w:color="auto"/>
                                    <w:right w:val="none" w:sz="0" w:space="0" w:color="auto"/>
                                  </w:divBdr>
                                </w:div>
                              </w:divsChild>
                            </w:div>
                            <w:div w:id="1311712905">
                              <w:marLeft w:val="0"/>
                              <w:marRight w:val="0"/>
                              <w:marTop w:val="0"/>
                              <w:marBottom w:val="0"/>
                              <w:divBdr>
                                <w:top w:val="none" w:sz="0" w:space="0" w:color="auto"/>
                                <w:left w:val="none" w:sz="0" w:space="0" w:color="auto"/>
                                <w:bottom w:val="none" w:sz="0" w:space="0" w:color="auto"/>
                                <w:right w:val="none" w:sz="0" w:space="0" w:color="auto"/>
                              </w:divBdr>
                            </w:div>
                            <w:div w:id="1762331326">
                              <w:marLeft w:val="0"/>
                              <w:marRight w:val="0"/>
                              <w:marTop w:val="0"/>
                              <w:marBottom w:val="0"/>
                              <w:divBdr>
                                <w:top w:val="none" w:sz="0" w:space="0" w:color="auto"/>
                                <w:left w:val="none" w:sz="0" w:space="0" w:color="auto"/>
                                <w:bottom w:val="none" w:sz="0" w:space="0" w:color="auto"/>
                                <w:right w:val="none" w:sz="0" w:space="0" w:color="auto"/>
                              </w:divBdr>
                            </w:div>
                            <w:div w:id="597325157">
                              <w:marLeft w:val="0"/>
                              <w:marRight w:val="0"/>
                              <w:marTop w:val="0"/>
                              <w:marBottom w:val="0"/>
                              <w:divBdr>
                                <w:top w:val="none" w:sz="0" w:space="0" w:color="auto"/>
                                <w:left w:val="none" w:sz="0" w:space="0" w:color="auto"/>
                                <w:bottom w:val="none" w:sz="0" w:space="0" w:color="auto"/>
                                <w:right w:val="none" w:sz="0" w:space="0" w:color="auto"/>
                              </w:divBdr>
                              <w:divsChild>
                                <w:div w:id="693924385">
                                  <w:marLeft w:val="0"/>
                                  <w:marRight w:val="0"/>
                                  <w:marTop w:val="0"/>
                                  <w:marBottom w:val="0"/>
                                  <w:divBdr>
                                    <w:top w:val="none" w:sz="0" w:space="0" w:color="auto"/>
                                    <w:left w:val="none" w:sz="0" w:space="0" w:color="auto"/>
                                    <w:bottom w:val="none" w:sz="0" w:space="0" w:color="auto"/>
                                    <w:right w:val="none" w:sz="0" w:space="0" w:color="auto"/>
                                  </w:divBdr>
                                </w:div>
                                <w:div w:id="1931769658">
                                  <w:marLeft w:val="0"/>
                                  <w:marRight w:val="0"/>
                                  <w:marTop w:val="0"/>
                                  <w:marBottom w:val="0"/>
                                  <w:divBdr>
                                    <w:top w:val="none" w:sz="0" w:space="0" w:color="auto"/>
                                    <w:left w:val="none" w:sz="0" w:space="0" w:color="auto"/>
                                    <w:bottom w:val="none" w:sz="0" w:space="0" w:color="auto"/>
                                    <w:right w:val="none" w:sz="0" w:space="0" w:color="auto"/>
                                  </w:divBdr>
                                </w:div>
                              </w:divsChild>
                            </w:div>
                            <w:div w:id="1334799177">
                              <w:marLeft w:val="0"/>
                              <w:marRight w:val="0"/>
                              <w:marTop w:val="0"/>
                              <w:marBottom w:val="0"/>
                              <w:divBdr>
                                <w:top w:val="none" w:sz="0" w:space="0" w:color="auto"/>
                                <w:left w:val="none" w:sz="0" w:space="0" w:color="auto"/>
                                <w:bottom w:val="none" w:sz="0" w:space="0" w:color="auto"/>
                                <w:right w:val="none" w:sz="0" w:space="0" w:color="auto"/>
                              </w:divBdr>
                            </w:div>
                            <w:div w:id="1756128263">
                              <w:marLeft w:val="0"/>
                              <w:marRight w:val="0"/>
                              <w:marTop w:val="0"/>
                              <w:marBottom w:val="0"/>
                              <w:divBdr>
                                <w:top w:val="none" w:sz="0" w:space="0" w:color="auto"/>
                                <w:left w:val="none" w:sz="0" w:space="0" w:color="auto"/>
                                <w:bottom w:val="none" w:sz="0" w:space="0" w:color="auto"/>
                                <w:right w:val="none" w:sz="0" w:space="0" w:color="auto"/>
                              </w:divBdr>
                            </w:div>
                            <w:div w:id="109010847">
                              <w:marLeft w:val="0"/>
                              <w:marRight w:val="0"/>
                              <w:marTop w:val="0"/>
                              <w:marBottom w:val="0"/>
                              <w:divBdr>
                                <w:top w:val="none" w:sz="0" w:space="0" w:color="auto"/>
                                <w:left w:val="none" w:sz="0" w:space="0" w:color="auto"/>
                                <w:bottom w:val="none" w:sz="0" w:space="0" w:color="auto"/>
                                <w:right w:val="none" w:sz="0" w:space="0" w:color="auto"/>
                              </w:divBdr>
                              <w:divsChild>
                                <w:div w:id="209609800">
                                  <w:marLeft w:val="0"/>
                                  <w:marRight w:val="0"/>
                                  <w:marTop w:val="0"/>
                                  <w:marBottom w:val="0"/>
                                  <w:divBdr>
                                    <w:top w:val="none" w:sz="0" w:space="0" w:color="auto"/>
                                    <w:left w:val="none" w:sz="0" w:space="0" w:color="auto"/>
                                    <w:bottom w:val="none" w:sz="0" w:space="0" w:color="auto"/>
                                    <w:right w:val="none" w:sz="0" w:space="0" w:color="auto"/>
                                  </w:divBdr>
                                </w:div>
                                <w:div w:id="1324360536">
                                  <w:marLeft w:val="0"/>
                                  <w:marRight w:val="0"/>
                                  <w:marTop w:val="0"/>
                                  <w:marBottom w:val="0"/>
                                  <w:divBdr>
                                    <w:top w:val="none" w:sz="0" w:space="0" w:color="auto"/>
                                    <w:left w:val="none" w:sz="0" w:space="0" w:color="auto"/>
                                    <w:bottom w:val="none" w:sz="0" w:space="0" w:color="auto"/>
                                    <w:right w:val="none" w:sz="0" w:space="0" w:color="auto"/>
                                  </w:divBdr>
                                </w:div>
                              </w:divsChild>
                            </w:div>
                            <w:div w:id="14667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campus.westlaw.com/digest/default.aspx?docname=110XVII(M)&amp;rp=%2fdigest%2fdefault.aspx&amp;sv=Split&amp;cmd=KEY&amp;rs=WLW11.10&amp;fn=_top&amp;mt=CampusLaw&amp;vr=2.0&amp;pbc=4554C008" TargetMode="External"/><Relationship Id="rId21" Type="http://schemas.openxmlformats.org/officeDocument/2006/relationships/hyperlink" Target="http://campus.westlaw.com/digest/default.aspx?docname=110k411.24&amp;rp=%2fdigest%2fdefault.aspx&amp;sv=Split&amp;cmd=KEY&amp;rs=WLW11.10&amp;fn=_top&amp;mt=CampusLaw&amp;vr=2.0&amp;pbc=4554C008" TargetMode="External"/><Relationship Id="rId42" Type="http://schemas.openxmlformats.org/officeDocument/2006/relationships/hyperlink" Target="http://campus.westlaw.com/find/default.wl?tc=-1&amp;docname=USCOAMENDV&amp;rp=%2ffind%2fdefault.wl&amp;sv=Split&amp;rs=WLW11.10&amp;db=1000546&amp;tf=-1&amp;findtype=L&amp;fn=_top&amp;mt=CampusLaw&amp;vr=2.0&amp;pbc=4554C008&amp;ordoc=1991119411" TargetMode="External"/><Relationship Id="rId47" Type="http://schemas.openxmlformats.org/officeDocument/2006/relationships/hyperlink" Target="http://campus.westlaw.com/digest/default.aspx?docname=110XVII(M)11&amp;rp=%2fdigest%2fdefault.aspx&amp;sv=Split&amp;cmd=KEY&amp;rs=WLW11.10&amp;fn=_top&amp;mt=CampusLaw&amp;vr=2.0&amp;pbc=4554C008" TargetMode="External"/><Relationship Id="rId63" Type="http://schemas.openxmlformats.org/officeDocument/2006/relationships/hyperlink" Target="http://campus.westlaw.com/find/default.wl?serialnum=1966131580&amp;tc=-1&amp;rp=%2ffind%2fdefault.wl&amp;sv=Split&amp;rs=WLW11.10&amp;tf=-1&amp;findtype=Y&amp;fn=_top&amp;mt=CampusLaw&amp;vr=2.0&amp;pbc=4554C008&amp;ordoc=1991119411" TargetMode="External"/><Relationship Id="rId68" Type="http://schemas.openxmlformats.org/officeDocument/2006/relationships/hyperlink" Target="http://campus.westlaw.com/find/default.wl?referencepositiontype=S&amp;serialnum=1971115475&amp;referenceposition=842&amp;rp=%2ffind%2fdefault.wl&amp;sv=Split&amp;rs=WLW11.10&amp;db=578&amp;tf=-1&amp;findtype=Y&amp;fn=_top&amp;mt=CampusLaw&amp;vr=2.0&amp;pbc=4554C008&amp;tc=-1&amp;ordoc=1991119411" TargetMode="External"/><Relationship Id="rId84" Type="http://schemas.openxmlformats.org/officeDocument/2006/relationships/hyperlink" Target="http://campus.westlaw.com/find/default.wl?serialnum=1966131580&amp;tc=-1&amp;rp=%2ffind%2fdefault.wl&amp;sv=Split&amp;rs=WLW11.10&amp;tf=-1&amp;findtype=Y&amp;fn=_top&amp;mt=CampusLaw&amp;vr=2.0&amp;pbc=4554C008&amp;ordoc=1991119411" TargetMode="External"/><Relationship Id="rId89" Type="http://schemas.openxmlformats.org/officeDocument/2006/relationships/hyperlink" Target="http://campus.westlaw.com/find/default.wl?serialnum=1969133279&amp;tc=-1&amp;rp=%2ffind%2fdefault.wl&amp;sv=Split&amp;rs=WLW11.10&amp;tf=-1&amp;findtype=Y&amp;fn=_top&amp;mt=CampusLaw&amp;vr=2.0&amp;pbc=4554C008&amp;ordoc=1991119411" TargetMode="External"/><Relationship Id="rId112" Type="http://schemas.openxmlformats.org/officeDocument/2006/relationships/hyperlink" Target="http://campus.westlaw.com/find/default.wl?docname=0239369601&amp;rp=%2ffind%2fdefault.wl&amp;sv=Split&amp;rs=WLW11.10&amp;db=Profiler-wld&amp;findtype=h&amp;fn=_top&amp;mt=CampusLaw&amp;vr=2.0&amp;pbc=4554C008" TargetMode="External"/><Relationship Id="rId2" Type="http://schemas.microsoft.com/office/2007/relationships/stylesWithEffects" Target="stylesWithEffects.xml"/><Relationship Id="rId16" Type="http://schemas.openxmlformats.org/officeDocument/2006/relationships/hyperlink" Target="http://campus.westlaw.com/digest/default.aspx?docname=110XVII(M)11&amp;rp=%2fdigest%2fdefault.aspx&amp;sv=Split&amp;cmd=KEY&amp;rs=WLW11.10&amp;fn=_top&amp;mt=CampusLaw&amp;vr=2.0&amp;pbc=4554C008" TargetMode="External"/><Relationship Id="rId29" Type="http://schemas.openxmlformats.org/officeDocument/2006/relationships/hyperlink" Target="http://campus.westlaw.com/digest/default.aspx?docname=110k411.51&amp;rp=%2fdigest%2fdefault.aspx&amp;sv=Split&amp;cmd=KEY&amp;rs=WLW11.10&amp;fn=_top&amp;mt=CampusLaw&amp;vr=2.0&amp;pbc=4554C008" TargetMode="External"/><Relationship Id="rId107" Type="http://schemas.openxmlformats.org/officeDocument/2006/relationships/hyperlink" Target="http://campus.westlaw.com/find/default.wl?docname=0312984201&amp;rp=%2ffind%2fdefault.wl&amp;sv=Split&amp;rs=WLW11.10&amp;db=Profiler-wld&amp;findtype=h&amp;fn=_top&amp;mt=CampusLaw&amp;vr=2.0&amp;cnt=JRTP&amp;pbc=4554C008" TargetMode="External"/><Relationship Id="rId11" Type="http://schemas.openxmlformats.org/officeDocument/2006/relationships/hyperlink" Target="http://campus.westlaw.com/digest/default.aspx?docname=110&amp;rp=%2fdigest%2fdefault.aspx&amp;sv=Split&amp;cmd=KEY&amp;rs=WLW11.10&amp;fn=_top&amp;mt=CampusLaw&amp;vr=2.0&amp;pbc=4554C008" TargetMode="External"/><Relationship Id="rId24" Type="http://schemas.openxmlformats.org/officeDocument/2006/relationships/hyperlink" Target="http://campus.westlaw.com/KCNotes/default.wl?fn=_top&amp;rp=%2fKCNotes%2fdefault.wl&amp;rs=WLW11.10&amp;service=Find&amp;pbc=4554C008&amp;db=0000914&amp;sv=Split&amp;sequencenum=1&amp;rlt=CLID_FQRLT42715345714612&amp;n=1&amp;vr=2.0&amp;rlti=1&amp;mt=CampusLaw&amp;serialnum=1991119411&amp;locatestring=HD(001)%2cCL(H%2cO)%2cDC(A%2cL%2cO%2cD%2cG)%2cDT(E%2cD%2cC%2cM)" TargetMode="External"/><Relationship Id="rId32" Type="http://schemas.openxmlformats.org/officeDocument/2006/relationships/hyperlink" Target="http://campus.westlaw.com/digest/default.aspx?docname=110&amp;rp=%2fdigest%2fdefault.aspx&amp;sv=Split&amp;cmd=KEY&amp;rs=WLW11.10&amp;fn=_top&amp;mt=CampusLaw&amp;vr=2.0&amp;pbc=4554C008" TargetMode="External"/><Relationship Id="rId37" Type="http://schemas.openxmlformats.org/officeDocument/2006/relationships/hyperlink" Target="http://campus.westlaw.com/digest/default.aspx?docname=110k411.56&amp;rp=%2fdigest%2fdefault.aspx&amp;sv=Split&amp;cmd=KEY&amp;rs=WLW11.10&amp;fn=_top&amp;mt=CampusLaw&amp;vr=2.0&amp;pbc=4554C008" TargetMode="External"/><Relationship Id="rId40" Type="http://schemas.openxmlformats.org/officeDocument/2006/relationships/hyperlink" Target="http://campus.westlaw.com/digest/default.aspx?docname=110k411.57&amp;rp=%2fdigest%2fdefault.aspx&amp;sv=Split&amp;cmd=KEY&amp;rs=WLW11.10&amp;fn=_top&amp;mt=CampusLaw&amp;vr=2.0&amp;pbc=4554C008" TargetMode="External"/><Relationship Id="rId45" Type="http://schemas.openxmlformats.org/officeDocument/2006/relationships/hyperlink" Target="http://campus.westlaw.com/digest/default.aspx?docname=110XVII&amp;rp=%2fdigest%2fdefault.aspx&amp;sv=Split&amp;cmd=KEY&amp;rs=WLW11.10&amp;fn=_top&amp;mt=CampusLaw&amp;vr=2.0&amp;pbc=4554C008" TargetMode="External"/><Relationship Id="rId53" Type="http://schemas.openxmlformats.org/officeDocument/2006/relationships/hyperlink" Target="http://campus.westlaw.com/find/default.wl?tc=-1&amp;docname=0312984201&amp;rp=%2ffind%2fdefault.wl&amp;sv=Split&amp;rs=WLW11.10&amp;db=PROFILER-WLD&amp;tf=-1&amp;findtype=h&amp;fn=_top&amp;mt=CampusLaw&amp;vr=2.0&amp;pbc=4554C008&amp;ordoc=1991119411" TargetMode="External"/><Relationship Id="rId58" Type="http://schemas.openxmlformats.org/officeDocument/2006/relationships/hyperlink" Target="http://campus.westlaw.com/find/default.wl?referencepositiontype=S&amp;serialnum=1987090942&amp;referenceposition=418&amp;rp=%2ffind%2fdefault.wl&amp;sv=Split&amp;rs=WLW11.10&amp;db=711&amp;tf=-1&amp;findtype=Y&amp;fn=_top&amp;mt=CampusLaw&amp;vr=2.0&amp;pbc=4554C008&amp;tc=-1&amp;ordoc=1991119411" TargetMode="External"/><Relationship Id="rId66" Type="http://schemas.openxmlformats.org/officeDocument/2006/relationships/hyperlink" Target="http://campus.westlaw.com/find/default.wl?referencepositiontype=S&amp;serialnum=1985124745&amp;referenceposition=285&amp;rp=%2ffind%2fdefault.wl&amp;sv=Split&amp;rs=WLW11.10&amp;db=602&amp;tf=-1&amp;findtype=Y&amp;fn=_top&amp;mt=CampusLaw&amp;vr=2.0&amp;pbc=4554C008&amp;tc=-1&amp;ordoc=1991119411" TargetMode="External"/><Relationship Id="rId74" Type="http://schemas.openxmlformats.org/officeDocument/2006/relationships/hyperlink" Target="http://campus.westlaw.com/find/default.wl?serialnum=1966131580&amp;tc=-1&amp;rp=%2ffind%2fdefault.wl&amp;sv=Split&amp;rs=WLW11.10&amp;tf=-1&amp;findtype=Y&amp;fn=_top&amp;mt=CampusLaw&amp;vr=2.0&amp;pbc=4554C008&amp;ordoc=1991119411" TargetMode="External"/><Relationship Id="rId79" Type="http://schemas.openxmlformats.org/officeDocument/2006/relationships/hyperlink" Target="http://campus.westlaw.com/find/default.wl?serialnum=1966131580&amp;tc=-1&amp;rp=%2ffind%2fdefault.wl&amp;sv=Split&amp;rs=WLW11.10&amp;tf=-1&amp;findtype=Y&amp;fn=_top&amp;mt=CampusLaw&amp;vr=2.0&amp;pbc=4554C008&amp;ordoc=1991119411" TargetMode="External"/><Relationship Id="rId87" Type="http://schemas.openxmlformats.org/officeDocument/2006/relationships/hyperlink" Target="http://campus.westlaw.com/find/default.wl?serialnum=1966131580&amp;tc=-1&amp;rp=%2ffind%2fdefault.wl&amp;sv=Split&amp;rs=WLW11.10&amp;tf=-1&amp;findtype=Y&amp;fn=_top&amp;mt=CampusLaw&amp;vr=2.0&amp;pbc=4554C008&amp;ordoc=1991119411" TargetMode="External"/><Relationship Id="rId102" Type="http://schemas.openxmlformats.org/officeDocument/2006/relationships/hyperlink" Target="http://campus.westlaw.com/result/documenttext.aspx?fn=_top&amp;rp=%2fFind%2fdefault.wl&amp;cnt=DOC&amp;rs=WLW11.10&amp;rlti=1&amp;service=Find&amp;pbc=15403B71&amp;cxt=DC&amp;db=0000914&amp;sv=Split&amp;rlt=CLID_FQRLT42715345714612&amp;n=1&amp;vr=2.0&amp;findtype=Y&amp;ordoc=15400222&amp;mt=CampusLaw&amp;ss=CNT&amp;serialnum=1991119411&amp;scxt=WL" TargetMode="External"/><Relationship Id="rId110" Type="http://schemas.openxmlformats.org/officeDocument/2006/relationships/hyperlink" Target="http://campus.westlaw.com/find/default.wl?docname=0239369601&amp;rp=%2ffind%2fdefault.wl&amp;sv=Split&amp;rs=WLW11.10&amp;db=Profiler-wld&amp;findtype=h&amp;fn=_top&amp;mt=CampusLaw&amp;vr=2.0&amp;cnt=JRTP&amp;pbc=4554C008" TargetMode="External"/><Relationship Id="rId5" Type="http://schemas.openxmlformats.org/officeDocument/2006/relationships/hyperlink" Target="http://campus.westlaw.com/find/default.wl?tc=-1&amp;docname=0127378501&amp;rp=%2ffind%2fdefault.wl&amp;sv=Split&amp;rs=WLW11.10&amp;db=PROFILER-WLD&amp;tf=-1&amp;findtype=h&amp;fn=_top&amp;mt=CampusLaw&amp;vr=2.0&amp;pbc=4554C008&amp;ordoc=1991119411" TargetMode="External"/><Relationship Id="rId61" Type="http://schemas.openxmlformats.org/officeDocument/2006/relationships/hyperlink" Target="http://campus.westlaw.com/find/default.wl?referencepositiontype=S&amp;serialnum=1983101235&amp;referenceposition=280&amp;rp=%2ffind%2fdefault.wl&amp;sv=Split&amp;rs=WLW11.10&amp;db=595&amp;tf=-1&amp;findtype=Y&amp;fn=_top&amp;mt=CampusLaw&amp;vr=2.0&amp;pbc=4554C008&amp;tc=-1&amp;ordoc=1991119411" TargetMode="External"/><Relationship Id="rId82" Type="http://schemas.openxmlformats.org/officeDocument/2006/relationships/hyperlink" Target="http://campus.westlaw.com/find/default.wl?serialnum=1966131580&amp;tc=-1&amp;rp=%2ffind%2fdefault.wl&amp;sv=Split&amp;rs=WLW11.10&amp;tf=-1&amp;findtype=Y&amp;fn=_top&amp;mt=CampusLaw&amp;vr=2.0&amp;pbc=4554C008&amp;ordoc=1991119411" TargetMode="External"/><Relationship Id="rId90" Type="http://schemas.openxmlformats.org/officeDocument/2006/relationships/hyperlink" Target="http://campus.westlaw.com/find/default.wl?referencepositiontype=S&amp;serialnum=1969133279&amp;referenceposition=230&amp;rp=%2ffind%2fdefault.wl&amp;sv=Split&amp;rs=WLW11.10&amp;db=711&amp;tf=-1&amp;findtype=Y&amp;fn=_top&amp;mt=CampusLaw&amp;vr=2.0&amp;pbc=4554C008&amp;tc=-1&amp;ordoc=1991119411" TargetMode="External"/><Relationship Id="rId95" Type="http://schemas.openxmlformats.org/officeDocument/2006/relationships/hyperlink" Target="http://campus.westlaw.com/KCNotes/default.wl?fn=_top&amp;rp=%2fKCNotes%2fdefault.wl&amp;rs=WLW11.10&amp;service=Find&amp;pbc=4554C008&amp;db=0000914&amp;sv=Split&amp;rlt=CLID_FQRLT42715345714612&amp;n=1&amp;vr=2.0&amp;rlti=1&amp;mt=CampusLaw&amp;serialnum=1991119411&amp;locatestring=HD(002)%2cCL(H%2cO)%2cDC(A%2cL%2cO%2cD%2cG)%2cDT(E%2cD%2cC%2cM)" TargetMode="External"/><Relationship Id="rId19" Type="http://schemas.openxmlformats.org/officeDocument/2006/relationships/hyperlink" Target="http://campus.westlaw.com/digest/default.aspx?docname=110k411.21&amp;rp=%2fdigest%2fdefault.aspx&amp;sv=Split&amp;cmd=KEY&amp;rs=WLW11.10&amp;fn=_top&amp;mt=CampusLaw&amp;vr=2.0&amp;pbc=4554C008" TargetMode="External"/><Relationship Id="rId14" Type="http://schemas.openxmlformats.org/officeDocument/2006/relationships/hyperlink" Target="http://campus.westlaw.com/digest/default.aspx?docname=110XVII(M)&amp;rp=%2fdigest%2fdefault.aspx&amp;sv=Split&amp;cmd=KEY&amp;rs=WLW11.10&amp;fn=_top&amp;mt=CampusLaw&amp;vr=2.0&amp;pbc=4554C008" TargetMode="External"/><Relationship Id="rId22" Type="http://schemas.openxmlformats.org/officeDocument/2006/relationships/hyperlink" Target="http://campus.westlaw.com/digest/default.aspx?docname=110k411.24&amp;rp=%2fdigest%2fdefault.aspx&amp;sv=Split&amp;cmd=MCC&amp;rs=WLW11.10&amp;fn=_top&amp;mt=CampusLaw&amp;vr=2.0&amp;pbc=4554C008" TargetMode="External"/><Relationship Id="rId27" Type="http://schemas.openxmlformats.org/officeDocument/2006/relationships/hyperlink" Target="http://campus.westlaw.com/digest/default.aspx?docname=110XVII(M)14&amp;rp=%2fdigest%2fdefault.aspx&amp;sv=Split&amp;cmd=KEY&amp;rs=WLW11.10&amp;fn=_top&amp;mt=CampusLaw&amp;vr=2.0&amp;pbc=4554C008" TargetMode="External"/><Relationship Id="rId30" Type="http://schemas.openxmlformats.org/officeDocument/2006/relationships/hyperlink" Target="http://campus.westlaw.com/digest/default.aspx?docname=110k411.51&amp;rp=%2fdigest%2fdefault.aspx&amp;sv=Split&amp;cmd=KEY&amp;rs=WLW11.10&amp;fn=_top&amp;mt=CampusLaw&amp;vr=2.0&amp;pbc=4554C008" TargetMode="External"/><Relationship Id="rId35" Type="http://schemas.openxmlformats.org/officeDocument/2006/relationships/hyperlink" Target="http://campus.westlaw.com/digest/default.aspx?docname=110XVII(M)&amp;rp=%2fdigest%2fdefault.aspx&amp;sv=Split&amp;cmd=KEY&amp;rs=WLW11.10&amp;fn=_top&amp;mt=CampusLaw&amp;vr=2.0&amp;pbc=4554C008" TargetMode="External"/><Relationship Id="rId43" Type="http://schemas.openxmlformats.org/officeDocument/2006/relationships/hyperlink" Target="http://campus.westlaw.com/KCNotes/default.wl?fn=_top&amp;rp=%2fKCNotes%2fdefault.wl&amp;rs=WLW11.10&amp;service=Find&amp;pbc=4554C008&amp;db=0000914&amp;sv=Split&amp;sequencenum=2&amp;rlt=CLID_FQRLT42715345714612&amp;n=1&amp;vr=2.0&amp;rlti=1&amp;mt=CampusLaw&amp;serialnum=1991119411&amp;locatestring=HD(002)%2cCL(H%2cO)%2cDC(A%2cL%2cO%2cD%2cG)%2cDT(E%2cD%2cC%2cM)" TargetMode="External"/><Relationship Id="rId48" Type="http://schemas.openxmlformats.org/officeDocument/2006/relationships/hyperlink" Target="http://campus.westlaw.com/digest/default.aspx?docname=110k411.21&amp;rp=%2fdigest%2fdefault.aspx&amp;sv=Split&amp;cmd=KEY&amp;rs=WLW11.10&amp;fn=_top&amp;mt=CampusLaw&amp;vr=2.0&amp;pbc=4554C008" TargetMode="External"/><Relationship Id="rId56" Type="http://schemas.openxmlformats.org/officeDocument/2006/relationships/hyperlink" Target="http://campus.westlaw.com/find/default.wl?tc=-1&amp;docname=VASTS18.2-103&amp;rp=%2ffind%2fdefault.wl&amp;sv=Split&amp;rs=WLW11.10&amp;db=1000040&amp;tf=-1&amp;findtype=L&amp;fn=_top&amp;mt=CampusLaw&amp;vr=2.0&amp;pbc=4554C008&amp;ordoc=1991119411" TargetMode="External"/><Relationship Id="rId64" Type="http://schemas.openxmlformats.org/officeDocument/2006/relationships/hyperlink" Target="http://campus.westlaw.com/find/default.wl?referencepositiontype=S&amp;serialnum=1985124745&amp;referenceposition=1067&amp;rp=%2ffind%2fdefault.wl&amp;sv=Split&amp;rs=WLW11.10&amp;db=578&amp;tf=-1&amp;findtype=Y&amp;fn=_top&amp;mt=CampusLaw&amp;vr=2.0&amp;pbc=4554C008&amp;tc=-1&amp;ordoc=1991119411" TargetMode="External"/><Relationship Id="rId69" Type="http://schemas.openxmlformats.org/officeDocument/2006/relationships/hyperlink" Target="http://campus.westlaw.com/find/default.wl?serialnum=1966131580&amp;tc=-1&amp;rp=%2ffind%2fdefault.wl&amp;sv=Split&amp;rs=WLW11.10&amp;tf=-1&amp;findtype=Y&amp;fn=_top&amp;mt=CampusLaw&amp;vr=2.0&amp;pbc=4554C008&amp;ordoc=1991119411" TargetMode="External"/><Relationship Id="rId77" Type="http://schemas.openxmlformats.org/officeDocument/2006/relationships/hyperlink" Target="http://campus.westlaw.com/find/default.wl?serialnum=1970134303&amp;tc=-1&amp;rp=%2ffind%2fdefault.wl&amp;sv=Split&amp;rs=WLW11.10&amp;db=711&amp;tf=-1&amp;findtype=Y&amp;fn=_top&amp;mt=CampusLaw&amp;vr=2.0&amp;pbc=4554C008&amp;ordoc=1991119411" TargetMode="External"/><Relationship Id="rId100" Type="http://schemas.openxmlformats.org/officeDocument/2006/relationships/hyperlink" Target="http://campus.westlaw.com/find/default.wl?serialnum=1966131580&amp;tc=-1&amp;rp=%2ffind%2fdefault.wl&amp;sv=Split&amp;rs=WLW11.10&amp;tf=-1&amp;findtype=Y&amp;fn=_top&amp;mt=CampusLaw&amp;vr=2.0&amp;pbc=4554C008&amp;ordoc=1991119411" TargetMode="External"/><Relationship Id="rId105" Type="http://schemas.openxmlformats.org/officeDocument/2006/relationships/hyperlink" Target="http://campus.westlaw.com/find/default.wl?docname=0127378501&amp;rp=%2ffind%2fdefault.wl&amp;sv=Split&amp;rs=WLW11.10&amp;db=Profiler-wld&amp;findtype=h&amp;fn=_top&amp;mt=CampusLaw&amp;vr=2.0&amp;pbc=4554C008" TargetMode="External"/><Relationship Id="rId113"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http://campus.westlaw.com/find/default.wl?tc=-1&amp;docname=VASTS18.2-105&amp;rp=%2ffind%2fdefault.wl&amp;sv=Split&amp;rs=WLW11.10&amp;db=1000040&amp;tf=-1&amp;findtype=L&amp;fn=_top&amp;mt=CampusLaw&amp;vr=2.0&amp;pbc=4554C008&amp;ordoc=1991119411" TargetMode="External"/><Relationship Id="rId72" Type="http://schemas.openxmlformats.org/officeDocument/2006/relationships/hyperlink" Target="http://campus.westlaw.com/find/default.wl?serialnum=1973124430&amp;tc=-1&amp;rp=%2ffind%2fdefault.wl&amp;sv=Split&amp;rs=WLW11.10&amp;db=661&amp;tf=-1&amp;findtype=Y&amp;fn=_top&amp;mt=CampusLaw&amp;vr=2.0&amp;pbc=4554C008&amp;ordoc=1991119411" TargetMode="External"/><Relationship Id="rId80" Type="http://schemas.openxmlformats.org/officeDocument/2006/relationships/hyperlink" Target="http://campus.westlaw.com/find/default.wl?serialnum=1971127359&amp;tc=-1&amp;rp=%2ffind%2fdefault.wl&amp;sv=Split&amp;rs=WLW11.10&amp;db=711&amp;tf=-1&amp;findtype=Y&amp;fn=_top&amp;mt=CampusLaw&amp;vr=2.0&amp;pbc=4554C008&amp;ordoc=1991119411" TargetMode="External"/><Relationship Id="rId85" Type="http://schemas.openxmlformats.org/officeDocument/2006/relationships/hyperlink" Target="http://campus.westlaw.com/find/default.wl?serialnum=1969133279&amp;tc=-1&amp;rp=%2ffind%2fdefault.wl&amp;sv=Split&amp;rs=WLW11.10&amp;tf=-1&amp;findtype=Y&amp;fn=_top&amp;mt=CampusLaw&amp;vr=2.0&amp;pbc=4554C008&amp;ordoc=1991119411" TargetMode="External"/><Relationship Id="rId93" Type="http://schemas.openxmlformats.org/officeDocument/2006/relationships/hyperlink" Target="http://campus.westlaw.com/find/default.wl?serialnum=1971127359&amp;tc=-1&amp;rp=%2ffind%2fdefault.wl&amp;sv=Split&amp;rs=WLW11.10&amp;tf=-1&amp;findtype=Y&amp;fn=_top&amp;mt=CampusLaw&amp;vr=2.0&amp;pbc=4554C008&amp;ordoc=1991119411" TargetMode="External"/><Relationship Id="rId98" Type="http://schemas.openxmlformats.org/officeDocument/2006/relationships/hyperlink" Target="http://campus.westlaw.com/find/default.wl?serialnum=1973127833&amp;tc=-1&amp;rp=%2ffind%2fdefault.wl&amp;sv=Split&amp;rs=WLW11.10&amp;db=711&amp;tf=-1&amp;findtype=Y&amp;fn=_top&amp;mt=CampusLaw&amp;vr=2.0&amp;pbc=4554C008&amp;ordoc=1991119411" TargetMode="External"/><Relationship Id="rId3" Type="http://schemas.openxmlformats.org/officeDocument/2006/relationships/settings" Target="settings.xml"/><Relationship Id="rId12" Type="http://schemas.openxmlformats.org/officeDocument/2006/relationships/hyperlink" Target="http://campus.westlaw.com/digest/default.aspx?docname=110XVII&amp;rp=%2fdigest%2fdefault.aspx&amp;sv=Split&amp;cmd=KEY&amp;rs=WLW11.10&amp;fn=_top&amp;mt=CampusLaw&amp;vr=2.0&amp;pbc=4554C008" TargetMode="External"/><Relationship Id="rId17" Type="http://schemas.openxmlformats.org/officeDocument/2006/relationships/hyperlink" Target="http://campus.westlaw.com/digest/default.aspx?docname=110XVII(M)11&amp;rp=%2fdigest%2fdefault.aspx&amp;sv=Split&amp;cmd=KEY&amp;rs=WLW11.10&amp;fn=_top&amp;mt=CampusLaw&amp;vr=2.0&amp;pbc=4554C008" TargetMode="External"/><Relationship Id="rId25" Type="http://schemas.openxmlformats.org/officeDocument/2006/relationships/hyperlink" Target="http://campus.westlaw.com/digest/default.aspx?docname=110XVII&amp;rp=%2fdigest%2fdefault.aspx&amp;sv=Split&amp;cmd=KEY&amp;rs=WLW11.10&amp;fn=_top&amp;mt=CampusLaw&amp;vr=2.0&amp;pbc=4554C008" TargetMode="External"/><Relationship Id="rId33" Type="http://schemas.openxmlformats.org/officeDocument/2006/relationships/hyperlink" Target="http://campus.westlaw.com/KCNotes/default.wl?fn=_top&amp;rp=%2fKCNotes%2fdefault.wl&amp;rs=WLW11.10&amp;service=Find&amp;pbc=4554C008&amp;db=0000914&amp;sv=Split&amp;sequencenum=1&amp;rlt=CLID_FQRLT42715345714612&amp;n=1&amp;vr=2.0&amp;rlti=1&amp;mt=CampusLaw&amp;serialnum=1991119411&amp;locatestring=HD(001)%2cCL(H%2cO)%2cDC(A%2cL%2cO%2cD%2cG)%2cDT(E%2cD%2cC%2cM)" TargetMode="External"/><Relationship Id="rId38" Type="http://schemas.openxmlformats.org/officeDocument/2006/relationships/hyperlink" Target="http://campus.westlaw.com/digest/default.aspx?docname=110k411.56&amp;rp=%2fdigest%2fdefault.aspx&amp;sv=Split&amp;cmd=KEY&amp;rs=WLW11.10&amp;fn=_top&amp;mt=CampusLaw&amp;vr=2.0&amp;pbc=4554C008" TargetMode="External"/><Relationship Id="rId46" Type="http://schemas.openxmlformats.org/officeDocument/2006/relationships/hyperlink" Target="http://campus.westlaw.com/digest/default.aspx?docname=110XVII(M)&amp;rp=%2fdigest%2fdefault.aspx&amp;sv=Split&amp;cmd=KEY&amp;rs=WLW11.10&amp;fn=_top&amp;mt=CampusLaw&amp;vr=2.0&amp;pbc=4554C008" TargetMode="External"/><Relationship Id="rId59" Type="http://schemas.openxmlformats.org/officeDocument/2006/relationships/hyperlink" Target="http://campus.westlaw.com/find/default.wl?serialnum=1966131580&amp;tc=-1&amp;rp=%2ffind%2fdefault.wl&amp;sv=Split&amp;rs=WLW11.10&amp;tf=-1&amp;findtype=Y&amp;fn=_top&amp;mt=CampusLaw&amp;vr=2.0&amp;pbc=4554C008&amp;ordoc=1991119411" TargetMode="External"/><Relationship Id="rId67" Type="http://schemas.openxmlformats.org/officeDocument/2006/relationships/hyperlink" Target="http://campus.westlaw.com/find/default.wl?serialnum=1966131580&amp;tc=-1&amp;rp=%2ffind%2fdefault.wl&amp;sv=Split&amp;rs=WLW11.10&amp;tf=-1&amp;findtype=Y&amp;fn=_top&amp;mt=CampusLaw&amp;vr=2.0&amp;pbc=4554C008&amp;ordoc=1991119411" TargetMode="External"/><Relationship Id="rId103" Type="http://schemas.openxmlformats.org/officeDocument/2006/relationships/hyperlink" Target="http://campus.westlaw.com/find/default.wl?docname=0127378501&amp;rp=%2ffind%2fdefault.wl&amp;sv=Split&amp;rs=WLW11.10&amp;db=Profiler-wld&amp;findtype=h&amp;fn=_top&amp;mt=CampusLaw&amp;vr=2.0&amp;cnt=LHRP&amp;pbc=4554C008" TargetMode="External"/><Relationship Id="rId108" Type="http://schemas.openxmlformats.org/officeDocument/2006/relationships/hyperlink" Target="http://campus.westlaw.com/find/default.wl?docname=0312984201&amp;rp=%2ffind%2fdefault.wl&amp;sv=Split&amp;rs=WLW11.10&amp;db=Profiler-wld&amp;findtype=h&amp;fn=_top&amp;mt=CampusLaw&amp;vr=2.0&amp;pbc=4554C008" TargetMode="External"/><Relationship Id="rId20" Type="http://schemas.openxmlformats.org/officeDocument/2006/relationships/hyperlink" Target="http://campus.westlaw.com/digest/default.aspx?docname=110k411.24&amp;rp=%2fdigest%2fdefault.aspx&amp;sv=Split&amp;cmd=KEY&amp;rs=WLW11.10&amp;fn=_top&amp;mt=CampusLaw&amp;vr=2.0&amp;pbc=4554C008" TargetMode="External"/><Relationship Id="rId41" Type="http://schemas.openxmlformats.org/officeDocument/2006/relationships/hyperlink" Target="http://campus.westlaw.com/digest/default.aspx?docname=110k411.57&amp;rp=%2fdigest%2fdefault.aspx&amp;sv=Split&amp;cmd=MCC&amp;rs=WLW11.10&amp;fn=_top&amp;mt=CampusLaw&amp;vr=2.0&amp;pbc=4554C008" TargetMode="External"/><Relationship Id="rId54" Type="http://schemas.openxmlformats.org/officeDocument/2006/relationships/hyperlink" Target="http://campus.westlaw.com/find/default.wl?tc=-1&amp;docname=0239369601&amp;rp=%2ffind%2fdefault.wl&amp;sv=Split&amp;rs=WLW11.10&amp;db=PROFILER-WLD&amp;tf=-1&amp;findtype=h&amp;fn=_top&amp;mt=CampusLaw&amp;vr=2.0&amp;pbc=4554C008&amp;ordoc=1991119411" TargetMode="External"/><Relationship Id="rId62" Type="http://schemas.openxmlformats.org/officeDocument/2006/relationships/hyperlink" Target="http://campus.westlaw.com/find/default.wl?referencepositiontype=S&amp;serialnum=1973124430&amp;referenceposition=934&amp;rp=%2ffind%2fdefault.wl&amp;sv=Split&amp;rs=WLW11.10&amp;db=661&amp;tf=-1&amp;findtype=Y&amp;fn=_top&amp;mt=CampusLaw&amp;vr=2.0&amp;pbc=4554C008&amp;tc=-1&amp;ordoc=1991119411" TargetMode="External"/><Relationship Id="rId70" Type="http://schemas.openxmlformats.org/officeDocument/2006/relationships/hyperlink" Target="http://campus.westlaw.com/find/default.wl?serialnum=1986119941&amp;tc=-1&amp;rp=%2ffind%2fdefault.wl&amp;sv=Split&amp;rs=WLW11.10&amp;db=602&amp;tf=-1&amp;findtype=Y&amp;fn=_top&amp;mt=CampusLaw&amp;vr=2.0&amp;pbc=4554C008&amp;ordoc=1991119411" TargetMode="External"/><Relationship Id="rId75" Type="http://schemas.openxmlformats.org/officeDocument/2006/relationships/hyperlink" Target="http://campus.westlaw.com/find/default.wl?referencepositiontype=S&amp;serialnum=1981121562&amp;referenceposition=1875&amp;rp=%2ffind%2fdefault.wl&amp;sv=Split&amp;rs=WLW11.10&amp;db=708&amp;tf=-1&amp;findtype=Y&amp;fn=_top&amp;mt=CampusLaw&amp;vr=2.0&amp;pbc=4554C008&amp;tc=-1&amp;ordoc=1991119411" TargetMode="External"/><Relationship Id="rId83" Type="http://schemas.openxmlformats.org/officeDocument/2006/relationships/hyperlink" Target="http://campus.westlaw.com/find/default.wl?serialnum=1969133279&amp;tc=-1&amp;rp=%2ffind%2fdefault.wl&amp;sv=Split&amp;rs=WLW11.10&amp;db=711&amp;tf=-1&amp;findtype=Y&amp;fn=_top&amp;mt=CampusLaw&amp;vr=2.0&amp;pbc=4554C008&amp;ordoc=1991119411" TargetMode="External"/><Relationship Id="rId88" Type="http://schemas.openxmlformats.org/officeDocument/2006/relationships/hyperlink" Target="http://campus.westlaw.com/find/default.wl?referencepositiontype=S&amp;serialnum=1966131580&amp;referenceposition=1620&amp;rp=%2ffind%2fdefault.wl&amp;sv=Split&amp;rs=WLW11.10&amp;db=708&amp;tf=-1&amp;findtype=Y&amp;fn=_top&amp;mt=CampusLaw&amp;vr=2.0&amp;pbc=4554C008&amp;tc=-1&amp;ordoc=1991119411" TargetMode="External"/><Relationship Id="rId91" Type="http://schemas.openxmlformats.org/officeDocument/2006/relationships/hyperlink" Target="http://campus.westlaw.com/find/default.wl?referencepositiontype=S&amp;serialnum=1971127359&amp;referenceposition=514&amp;rp=%2ffind%2fdefault.wl&amp;sv=Split&amp;rs=WLW11.10&amp;db=711&amp;tf=-1&amp;findtype=Y&amp;fn=_top&amp;mt=CampusLaw&amp;vr=2.0&amp;pbc=4554C008&amp;tc=-1&amp;ordoc=1991119411" TargetMode="External"/><Relationship Id="rId96" Type="http://schemas.openxmlformats.org/officeDocument/2006/relationships/hyperlink" Target="http://campus.westlaw.com/find/default.wl?tc=-1&amp;docname=VASTS18.2-105&amp;rp=%2ffind%2fdefault.wl&amp;sv=Split&amp;rs=WLW11.10&amp;db=1000040&amp;tf=-1&amp;findtype=L&amp;fn=_top&amp;mt=CampusLaw&amp;vr=2.0&amp;pbc=4554C008&amp;ordoc=1991119411" TargetMode="External"/><Relationship Id="rId111" Type="http://schemas.openxmlformats.org/officeDocument/2006/relationships/hyperlink" Target="http://campus.westlaw.com/find/default.wl?docname=0239369601&amp;rp=%2ffind%2fdefault.wl&amp;sv=Split&amp;rs=WLW11.10&amp;db=Profiler-wld&amp;findtype=h&amp;fn=_top&amp;mt=CampusLaw&amp;vr=2.0&amp;cnt=EICR&amp;pbc=4554C008" TargetMode="External"/><Relationship Id="rId1" Type="http://schemas.openxmlformats.org/officeDocument/2006/relationships/styles" Target="styles.xml"/><Relationship Id="rId6" Type="http://schemas.openxmlformats.org/officeDocument/2006/relationships/hyperlink" Target="http://campus.westlaw.com/find/default.wl?tc=-1&amp;docname=0239369601&amp;rp=%2ffind%2fdefault.wl&amp;sv=Split&amp;rs=WLW11.10&amp;db=PROFILER-WLD&amp;tf=-1&amp;findtype=h&amp;fn=_top&amp;mt=CampusLaw&amp;vr=2.0&amp;pbc=4554C008&amp;ordoc=1991119411" TargetMode="External"/><Relationship Id="rId15" Type="http://schemas.openxmlformats.org/officeDocument/2006/relationships/hyperlink" Target="http://campus.westlaw.com/digest/default.aspx?docname=110XVII(M)&amp;rp=%2fdigest%2fdefault.aspx&amp;sv=Split&amp;cmd=KEY&amp;rs=WLW11.10&amp;fn=_top&amp;mt=CampusLaw&amp;vr=2.0&amp;pbc=4554C008" TargetMode="External"/><Relationship Id="rId23" Type="http://schemas.openxmlformats.org/officeDocument/2006/relationships/hyperlink" Target="http://campus.westlaw.com/digest/default.aspx?docname=110&amp;rp=%2fdigest%2fdefault.aspx&amp;sv=Split&amp;cmd=KEY&amp;rs=WLW11.10&amp;fn=_top&amp;mt=CampusLaw&amp;vr=2.0&amp;pbc=4554C008" TargetMode="External"/><Relationship Id="rId28" Type="http://schemas.openxmlformats.org/officeDocument/2006/relationships/hyperlink" Target="http://campus.westlaw.com/digest/default.aspx?docname=110XVII(M)14&amp;rp=%2fdigest%2fdefault.aspx&amp;sv=Split&amp;cmd=KEY&amp;rs=WLW11.10&amp;fn=_top&amp;mt=CampusLaw&amp;vr=2.0&amp;pbc=4554C008" TargetMode="External"/><Relationship Id="rId36" Type="http://schemas.openxmlformats.org/officeDocument/2006/relationships/hyperlink" Target="http://campus.westlaw.com/digest/default.aspx?docname=110XVII(M)14&amp;rp=%2fdigest%2fdefault.aspx&amp;sv=Split&amp;cmd=KEY&amp;rs=WLW11.10&amp;fn=_top&amp;mt=CampusLaw&amp;vr=2.0&amp;pbc=4554C008" TargetMode="External"/><Relationship Id="rId49" Type="http://schemas.openxmlformats.org/officeDocument/2006/relationships/hyperlink" Target="http://campus.westlaw.com/digest/default.aspx?docname=110k411.24&amp;rp=%2fdigest%2fdefault.aspx&amp;sv=Split&amp;cmd=KEY&amp;rs=WLW11.10&amp;fn=_top&amp;mt=CampusLaw&amp;vr=2.0&amp;pbc=4554C008" TargetMode="External"/><Relationship Id="rId57" Type="http://schemas.openxmlformats.org/officeDocument/2006/relationships/hyperlink" Target="http://campus.westlaw.com/find/default.wl?serialnum=1966131580&amp;tc=-1&amp;rp=%2ffind%2fdefault.wl&amp;sv=Split&amp;rs=WLW11.10&amp;db=708&amp;tf=-1&amp;findtype=Y&amp;fn=_top&amp;mt=CampusLaw&amp;vr=2.0&amp;pbc=4554C008&amp;ordoc=1991119411" TargetMode="External"/><Relationship Id="rId106" Type="http://schemas.openxmlformats.org/officeDocument/2006/relationships/hyperlink" Target="http://campus.westlaw.com/find/default.wl?docname=0312984201&amp;rp=%2ffind%2fdefault.wl&amp;sv=Split&amp;rs=WLW11.10&amp;db=Profiler-wld&amp;findtype=h&amp;fn=_top&amp;mt=CampusLaw&amp;vr=2.0&amp;cnt=LHRP&amp;pbc=4554C008" TargetMode="External"/><Relationship Id="rId114" Type="http://schemas.openxmlformats.org/officeDocument/2006/relationships/theme" Target="theme/theme1.xml"/><Relationship Id="rId10" Type="http://schemas.openxmlformats.org/officeDocument/2006/relationships/image" Target="media/image2.gif"/><Relationship Id="rId31" Type="http://schemas.openxmlformats.org/officeDocument/2006/relationships/hyperlink" Target="http://campus.westlaw.com/digest/default.aspx?docname=110k411.51&amp;rp=%2fdigest%2fdefault.aspx&amp;sv=Split&amp;cmd=MCC&amp;rs=WLW11.10&amp;fn=_top&amp;mt=CampusLaw&amp;vr=2.0&amp;pbc=4554C008" TargetMode="External"/><Relationship Id="rId44" Type="http://schemas.openxmlformats.org/officeDocument/2006/relationships/hyperlink" Target="http://campus.westlaw.com/digest/default.aspx?docname=110&amp;rp=%2fdigest%2fdefault.aspx&amp;sv=Split&amp;cmd=KEY&amp;rs=WLW11.10&amp;fn=_top&amp;mt=CampusLaw&amp;vr=2.0&amp;pbc=4554C008" TargetMode="External"/><Relationship Id="rId52" Type="http://schemas.openxmlformats.org/officeDocument/2006/relationships/hyperlink" Target="http://campus.westlaw.com/find/default.wl?tc=-1&amp;docname=VASTS18.2-105.1&amp;rp=%2ffind%2fdefault.wl&amp;sv=Split&amp;rs=WLW11.10&amp;db=1000040&amp;tf=-1&amp;findtype=L&amp;fn=_top&amp;mt=CampusLaw&amp;vr=2.0&amp;pbc=4554C008&amp;ordoc=1991119411" TargetMode="External"/><Relationship Id="rId60" Type="http://schemas.openxmlformats.org/officeDocument/2006/relationships/hyperlink" Target="http://campus.westlaw.com/KCNotes/default.wl?fn=_top&amp;rp=%2fKCNotes%2fdefault.wl&amp;rs=WLW11.10&amp;service=Find&amp;pbc=4554C008&amp;db=0000914&amp;sv=Split&amp;rlt=CLID_FQRLT42715345714612&amp;n=1&amp;vr=2.0&amp;rlti=1&amp;mt=CampusLaw&amp;serialnum=1991119411&amp;locatestring=HD(001)%2cCL(H%2cO)%2cDC(A%2cL%2cO%2cD%2cG)%2cDT(E%2cD%2cC%2cM)" TargetMode="External"/><Relationship Id="rId65" Type="http://schemas.openxmlformats.org/officeDocument/2006/relationships/hyperlink" Target="http://campus.westlaw.com/find/default.wl?serialnum=1966131580&amp;tc=-1&amp;rp=%2ffind%2fdefault.wl&amp;sv=Split&amp;rs=WLW11.10&amp;tf=-1&amp;findtype=Y&amp;fn=_top&amp;mt=CampusLaw&amp;vr=2.0&amp;pbc=4554C008&amp;ordoc=1991119411" TargetMode="External"/><Relationship Id="rId73" Type="http://schemas.openxmlformats.org/officeDocument/2006/relationships/hyperlink" Target="http://campus.westlaw.com/find/default.wl?serialnum=1966131580&amp;tc=-1&amp;rp=%2ffind%2fdefault.wl&amp;sv=Split&amp;rs=WLW11.10&amp;tf=-1&amp;findtype=Y&amp;fn=_top&amp;mt=CampusLaw&amp;vr=2.0&amp;pbc=4554C008&amp;ordoc=1991119411" TargetMode="External"/><Relationship Id="rId78" Type="http://schemas.openxmlformats.org/officeDocument/2006/relationships/hyperlink" Target="http://campus.westlaw.com/find/default.wl?serialnum=1970243030&amp;tc=-1&amp;rp=%2ffind%2fdefault.wl&amp;sv=Split&amp;rs=WLW11.10&amp;db=708&amp;tf=-1&amp;findtype=Y&amp;fn=_top&amp;mt=CampusLaw&amp;vr=2.0&amp;pbc=4554C008&amp;ordoc=1991119411" TargetMode="External"/><Relationship Id="rId81" Type="http://schemas.openxmlformats.org/officeDocument/2006/relationships/hyperlink" Target="http://campus.westlaw.com/find/default.wl?serialnum=1966131580&amp;tc=-1&amp;rp=%2ffind%2fdefault.wl&amp;sv=Split&amp;rs=WLW11.10&amp;tf=-1&amp;findtype=Y&amp;fn=_top&amp;mt=CampusLaw&amp;vr=2.0&amp;pbc=4554C008&amp;ordoc=1991119411" TargetMode="External"/><Relationship Id="rId86" Type="http://schemas.openxmlformats.org/officeDocument/2006/relationships/hyperlink" Target="http://campus.westlaw.com/find/default.wl?referencepositiontype=S&amp;serialnum=1966131580&amp;referenceposition=1612&amp;rp=%2ffind%2fdefault.wl&amp;sv=Split&amp;rs=WLW11.10&amp;db=708&amp;tf=-1&amp;findtype=Y&amp;fn=_top&amp;mt=CampusLaw&amp;vr=2.0&amp;pbc=4554C008&amp;tc=-1&amp;ordoc=1991119411" TargetMode="External"/><Relationship Id="rId94" Type="http://schemas.openxmlformats.org/officeDocument/2006/relationships/hyperlink" Target="http://campus.westlaw.com/find/default.wl?serialnum=1966131580&amp;tc=-1&amp;rp=%2ffind%2fdefault.wl&amp;sv=Split&amp;rs=WLW11.10&amp;tf=-1&amp;findtype=Y&amp;fn=_top&amp;mt=CampusLaw&amp;vr=2.0&amp;pbc=4554C008&amp;ordoc=1991119411" TargetMode="External"/><Relationship Id="rId99" Type="http://schemas.openxmlformats.org/officeDocument/2006/relationships/hyperlink" Target="http://campus.westlaw.com/find/default.wl?serialnum=1966131580&amp;tc=-1&amp;rp=%2ffind%2fdefault.wl&amp;sv=Split&amp;rs=WLW11.10&amp;tf=-1&amp;findtype=Y&amp;fn=_top&amp;mt=CampusLaw&amp;vr=2.0&amp;pbc=4554C008&amp;ordoc=1991119411" TargetMode="External"/><Relationship Id="rId101" Type="http://schemas.openxmlformats.org/officeDocument/2006/relationships/hyperlink" Target="http://campus.westlaw.com/result/documenttext.aspx?fn=_top&amp;rp=%2fFind%2fdefault.wl&amp;cnt=DOC&amp;rs=WLW11.10&amp;rlti=1&amp;service=Find&amp;pbc=15403B71&amp;cxt=DC&amp;db=0000914&amp;sv=Split&amp;rlt=CLID_FQRLT42715345714612&amp;n=1&amp;vr=2.0&amp;findtype=Y&amp;ordoc=15400222&amp;mt=CampusLaw&amp;ss=CNT&amp;serialnum=1991119411&amp;scxt=WL" TargetMode="External"/><Relationship Id="rId4" Type="http://schemas.openxmlformats.org/officeDocument/2006/relationships/webSettings" Target="webSettings.xml"/><Relationship Id="rId9" Type="http://schemas.openxmlformats.org/officeDocument/2006/relationships/hyperlink" Target="http://campus.westlaw.com/digest/default.aspx?docname=110&amp;rp=%2fdigest%2fdefault.aspx&amp;sv=Split&amp;cmd=KEY&amp;rs=WLW11.10&amp;fn=_top&amp;mt=CampusLaw&amp;vr=2.0&amp;pbc=4554C008" TargetMode="External"/><Relationship Id="rId13" Type="http://schemas.openxmlformats.org/officeDocument/2006/relationships/hyperlink" Target="http://campus.westlaw.com/digest/default.aspx?docname=110XVII&amp;rp=%2fdigest%2fdefault.aspx&amp;sv=Split&amp;cmd=KEY&amp;rs=WLW11.10&amp;fn=_top&amp;mt=CampusLaw&amp;vr=2.0&amp;pbc=4554C008" TargetMode="External"/><Relationship Id="rId18" Type="http://schemas.openxmlformats.org/officeDocument/2006/relationships/hyperlink" Target="http://campus.westlaw.com/digest/default.aspx?docname=110k411.21&amp;rp=%2fdigest%2fdefault.aspx&amp;sv=Split&amp;cmd=KEY&amp;rs=WLW11.10&amp;fn=_top&amp;mt=CampusLaw&amp;vr=2.0&amp;pbc=4554C008" TargetMode="External"/><Relationship Id="rId39" Type="http://schemas.openxmlformats.org/officeDocument/2006/relationships/hyperlink" Target="http://campus.westlaw.com/digest/default.aspx?docname=110k411.57&amp;rp=%2fdigest%2fdefault.aspx&amp;sv=Split&amp;cmd=KEY&amp;rs=WLW11.10&amp;fn=_top&amp;mt=CampusLaw&amp;vr=2.0&amp;pbc=4554C008" TargetMode="External"/><Relationship Id="rId109" Type="http://schemas.openxmlformats.org/officeDocument/2006/relationships/hyperlink" Target="http://campus.westlaw.com/find/default.wl?docname=0239369601&amp;rp=%2ffind%2fdefault.wl&amp;sv=Split&amp;rs=WLW11.10&amp;db=Profiler-wld&amp;findtype=h&amp;fn=_top&amp;mt=CampusLaw&amp;vr=2.0&amp;cnt=LHRP&amp;pbc=4554C008" TargetMode="External"/><Relationship Id="rId34" Type="http://schemas.openxmlformats.org/officeDocument/2006/relationships/hyperlink" Target="http://campus.westlaw.com/digest/default.aspx?docname=110XVII&amp;rp=%2fdigest%2fdefault.aspx&amp;sv=Split&amp;cmd=KEY&amp;rs=WLW11.10&amp;fn=_top&amp;mt=CampusLaw&amp;vr=2.0&amp;pbc=4554C008" TargetMode="External"/><Relationship Id="rId50" Type="http://schemas.openxmlformats.org/officeDocument/2006/relationships/hyperlink" Target="http://campus.westlaw.com/digest/default.aspx?docname=110k411.24&amp;rp=%2fdigest%2fdefault.aspx&amp;sv=Split&amp;cmd=MCC&amp;rs=WLW11.10&amp;fn=_top&amp;mt=CampusLaw&amp;vr=2.0&amp;pbc=4554C008" TargetMode="External"/><Relationship Id="rId55" Type="http://schemas.openxmlformats.org/officeDocument/2006/relationships/hyperlink" Target="http://campus.westlaw.com/find/default.wl?tc=-1&amp;docname=0239369601&amp;rp=%2ffind%2fdefault.wl&amp;sv=Split&amp;rs=WLW11.10&amp;db=PROFILER-WLD&amp;tf=-1&amp;findtype=h&amp;fn=_top&amp;mt=CampusLaw&amp;vr=2.0&amp;pbc=4554C008&amp;ordoc=1991119411" TargetMode="External"/><Relationship Id="rId76" Type="http://schemas.openxmlformats.org/officeDocument/2006/relationships/hyperlink" Target="http://campus.westlaw.com/find/default.wl?serialnum=1966131580&amp;tc=-1&amp;rp=%2ffind%2fdefault.wl&amp;sv=Split&amp;rs=WLW11.10&amp;tf=-1&amp;findtype=Y&amp;fn=_top&amp;mt=CampusLaw&amp;vr=2.0&amp;pbc=4554C008&amp;ordoc=1991119411" TargetMode="External"/><Relationship Id="rId97" Type="http://schemas.openxmlformats.org/officeDocument/2006/relationships/hyperlink" Target="http://campus.westlaw.com/find/default.wl?tc=-1&amp;docname=VASTS18.2-105.1&amp;rp=%2ffind%2fdefault.wl&amp;sv=Split&amp;rs=WLW11.10&amp;db=1000040&amp;tf=-1&amp;findtype=L&amp;fn=_top&amp;mt=CampusLaw&amp;vr=2.0&amp;pbc=4554C008&amp;ordoc=1991119411" TargetMode="External"/><Relationship Id="rId104" Type="http://schemas.openxmlformats.org/officeDocument/2006/relationships/hyperlink" Target="http://campus.westlaw.com/find/default.wl?docname=0127378501&amp;rp=%2ffind%2fdefault.wl&amp;sv=Split&amp;rs=WLW11.10&amp;db=Profiler-wld&amp;findtype=h&amp;fn=_top&amp;mt=CampusLaw&amp;vr=2.0&amp;cnt=JRTP&amp;pbc=4554C008" TargetMode="External"/><Relationship Id="rId7" Type="http://schemas.openxmlformats.org/officeDocument/2006/relationships/hyperlink" Target="http://campus.westlaw.com/KCNotes/default.wl?fn=_top&amp;rp=%2fKCNotes%2fdefault.wl&amp;rs=WLW11.10&amp;service=Find&amp;pbc=4554C008&amp;db=0000914&amp;sv=Split&amp;sequencenum=1&amp;rlt=CLID_FQRLT42715345714612&amp;n=1&amp;vr=2.0&amp;rlti=1&amp;mt=CampusLaw&amp;serialnum=1991119411&amp;locatestring=HD(001)%2cCL(H%2cO)%2cDC(A%2cL%2cO%2cD%2cG)%2cDT(E%2cD%2cC%2cM)" TargetMode="External"/><Relationship Id="rId71" Type="http://schemas.openxmlformats.org/officeDocument/2006/relationships/hyperlink" Target="http://campus.westlaw.com/find/default.wl?serialnum=1981104533&amp;tc=-1&amp;rp=%2ffind%2fdefault.wl&amp;sv=Split&amp;rs=WLW11.10&amp;db=602&amp;tf=-1&amp;findtype=Y&amp;fn=_top&amp;mt=CampusLaw&amp;vr=2.0&amp;pbc=4554C008&amp;ordoc=1991119411" TargetMode="External"/><Relationship Id="rId92" Type="http://schemas.openxmlformats.org/officeDocument/2006/relationships/hyperlink" Target="http://campus.westlaw.com/find/default.wl?serialnum=1970134303&amp;tc=-1&amp;rp=%2ffind%2fdefault.wl&amp;sv=Split&amp;rs=WLW11.10&amp;tf=-1&amp;findtype=Y&amp;fn=_top&amp;mt=CampusLaw&amp;vr=2.0&amp;pbc=4554C008&amp;ordoc=19911194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5868</Words>
  <Characters>33454</Characters>
  <Application>Microsoft Office Word</Application>
  <DocSecurity>0</DocSecurity>
  <Lines>278</Lines>
  <Paragraphs>78</Paragraphs>
  <ScaleCrop>false</ScaleCrop>
  <Company>Virginia Beach City Public Schools</Company>
  <LinksUpToDate>false</LinksUpToDate>
  <CharactersWithSpaces>39244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A. Weigl</dc:creator>
  <cp:lastModifiedBy>Jennifer A. Weigl</cp:lastModifiedBy>
  <cp:revision>1</cp:revision>
  <dcterms:created xsi:type="dcterms:W3CDTF">2011-12-06T20:58:00Z</dcterms:created>
  <dcterms:modified xsi:type="dcterms:W3CDTF">2011-12-06T20:59:00Z</dcterms:modified>
</cp:coreProperties>
</file>